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A4" w:rsidRDefault="00FA0D89" w:rsidP="00D414F8">
      <w:pPr>
        <w:pStyle w:val="Title"/>
        <w:rPr>
          <w:b w:val="0"/>
        </w:rPr>
      </w:pPr>
      <w:r>
        <w:t xml:space="preserve">ATTACHMENT </w:t>
      </w:r>
      <w:r w:rsidR="000B1BF0">
        <w:t>G</w:t>
      </w:r>
      <w:r>
        <w:t xml:space="preserve"> </w:t>
      </w:r>
      <w:r w:rsidR="00545B98">
        <w:t>–</w:t>
      </w:r>
      <w:r>
        <w:t xml:space="preserve"> </w:t>
      </w:r>
      <w:r w:rsidR="00545B98">
        <w:t xml:space="preserve">EXEMPTION </w:t>
      </w:r>
      <w:r w:rsidR="00753AE0">
        <w:t>DETERMINATION</w:t>
      </w:r>
      <w:r w:rsidR="0012664E">
        <w:t xml:space="preserve"> – Template</w:t>
      </w:r>
    </w:p>
    <w:p w:rsidR="00E225BE" w:rsidRPr="00E225BE" w:rsidRDefault="00E72DA4">
      <w:pPr>
        <w:rPr>
          <w:b/>
        </w:rPr>
      </w:pPr>
      <w:r w:rsidRPr="00D414F8">
        <w:rPr>
          <w:rStyle w:val="Strong"/>
        </w:rPr>
        <w:t>MEETING/EVENT TITLE:</w:t>
      </w:r>
      <w:r>
        <w:rPr>
          <w:b/>
        </w:rPr>
        <w:t xml:space="preserve">  </w:t>
      </w:r>
      <w:r w:rsidR="00FA0D89">
        <w:rPr>
          <w:b/>
        </w:rPr>
        <w:t>____________________________</w:t>
      </w:r>
      <w:r w:rsidR="00753AE0">
        <w:rPr>
          <w:b/>
        </w:rPr>
        <w:t>_________________</w:t>
      </w:r>
      <w:r w:rsidR="00E225BE" w:rsidRPr="00D414F8">
        <w:rPr>
          <w:rStyle w:val="Strong"/>
        </w:rPr>
        <w:t>DATE:</w:t>
      </w:r>
      <w:r w:rsidRPr="00D414F8">
        <w:rPr>
          <w:rStyle w:val="Strong"/>
        </w:rPr>
        <w:t xml:space="preserve"> </w:t>
      </w:r>
      <w:bookmarkStart w:id="0" w:name="_GoBack"/>
      <w:bookmarkEnd w:id="0"/>
      <w:r w:rsidR="00753AE0">
        <w:rPr>
          <w:b/>
        </w:rPr>
        <w:t>___________________</w:t>
      </w:r>
    </w:p>
    <w:p w:rsidR="00F70DA8" w:rsidRDefault="00B366FC" w:rsidP="00E225BE">
      <w:pPr>
        <w:spacing w:after="0" w:line="240" w:lineRule="auto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 xml:space="preserve">In accordance with </w:t>
      </w:r>
      <w:r w:rsidR="00141DDC">
        <w:rPr>
          <w:rFonts w:ascii="Calibri" w:eastAsia="Calibri" w:hAnsi="Calibri" w:cs="Times New Roman"/>
          <w:bCs/>
          <w:iCs/>
        </w:rPr>
        <w:t>NIH Efficient Spending Policy</w:t>
      </w:r>
      <w:r w:rsidR="00E30378">
        <w:rPr>
          <w:rFonts w:ascii="Calibri" w:eastAsia="Calibri" w:hAnsi="Calibri" w:cs="Times New Roman"/>
          <w:bCs/>
          <w:iCs/>
        </w:rPr>
        <w:t xml:space="preserve"> Section 1.5, </w:t>
      </w:r>
      <w:r w:rsidR="00141DDC">
        <w:rPr>
          <w:rFonts w:ascii="Calibri" w:eastAsia="Calibri" w:hAnsi="Calibri" w:cs="Times New Roman"/>
          <w:bCs/>
          <w:iCs/>
        </w:rPr>
        <w:t xml:space="preserve">certain events may meet the exemptions listed </w:t>
      </w:r>
      <w:r w:rsidR="00F37D06">
        <w:rPr>
          <w:rFonts w:ascii="Calibri" w:eastAsia="Calibri" w:hAnsi="Calibri" w:cs="Times New Roman"/>
          <w:bCs/>
          <w:iCs/>
        </w:rPr>
        <w:t>at</w:t>
      </w:r>
      <w:r w:rsidR="00141DDC">
        <w:rPr>
          <w:rFonts w:ascii="Calibri" w:eastAsia="Calibri" w:hAnsi="Calibri" w:cs="Times New Roman"/>
          <w:bCs/>
          <w:iCs/>
        </w:rPr>
        <w:t xml:space="preserve"> Exhibit 1.  </w:t>
      </w:r>
      <w:r w:rsidR="00F70DA8">
        <w:rPr>
          <w:rFonts w:ascii="Calibri" w:eastAsia="Calibri" w:hAnsi="Calibri" w:cs="Times New Roman"/>
          <w:bCs/>
          <w:iCs/>
        </w:rPr>
        <w:t xml:space="preserve">However, the </w:t>
      </w:r>
      <w:r w:rsidR="000B1BF0">
        <w:rPr>
          <w:rFonts w:ascii="Calibri" w:eastAsia="Calibri" w:hAnsi="Calibri" w:cs="Times New Roman"/>
          <w:bCs/>
          <w:iCs/>
        </w:rPr>
        <w:t>four</w:t>
      </w:r>
      <w:r w:rsidR="00F70DA8">
        <w:rPr>
          <w:rFonts w:ascii="Calibri" w:eastAsia="Calibri" w:hAnsi="Calibri" w:cs="Times New Roman"/>
          <w:bCs/>
          <w:iCs/>
        </w:rPr>
        <w:t xml:space="preserve"> specific </w:t>
      </w:r>
      <w:r w:rsidR="00141DDC">
        <w:rPr>
          <w:rFonts w:ascii="Calibri" w:eastAsia="Calibri" w:hAnsi="Calibri" w:cs="Times New Roman"/>
          <w:bCs/>
          <w:iCs/>
        </w:rPr>
        <w:t xml:space="preserve">types of </w:t>
      </w:r>
      <w:r w:rsidR="00F70DA8">
        <w:rPr>
          <w:rFonts w:ascii="Calibri" w:eastAsia="Calibri" w:hAnsi="Calibri" w:cs="Times New Roman"/>
          <w:bCs/>
          <w:iCs/>
        </w:rPr>
        <w:t xml:space="preserve">events listed below are complex and require </w:t>
      </w:r>
      <w:r w:rsidR="009132C4">
        <w:rPr>
          <w:rFonts w:ascii="Calibri" w:eastAsia="Calibri" w:hAnsi="Calibri" w:cs="Times New Roman"/>
          <w:bCs/>
          <w:iCs/>
        </w:rPr>
        <w:t>the</w:t>
      </w:r>
      <w:r w:rsidR="00F70DA8">
        <w:rPr>
          <w:rFonts w:ascii="Calibri" w:eastAsia="Calibri" w:hAnsi="Calibri" w:cs="Times New Roman"/>
          <w:bCs/>
          <w:iCs/>
        </w:rPr>
        <w:t xml:space="preserve"> IC Executive Officer to </w:t>
      </w:r>
      <w:proofErr w:type="gramStart"/>
      <w:r w:rsidR="00753AE0">
        <w:rPr>
          <w:rFonts w:ascii="Calibri" w:eastAsia="Calibri" w:hAnsi="Calibri" w:cs="Times New Roman"/>
          <w:bCs/>
          <w:iCs/>
        </w:rPr>
        <w:t xml:space="preserve">determine </w:t>
      </w:r>
      <w:r w:rsidR="00416270">
        <w:rPr>
          <w:rFonts w:ascii="Calibri" w:eastAsia="Calibri" w:hAnsi="Calibri" w:cs="Times New Roman"/>
          <w:bCs/>
          <w:iCs/>
        </w:rPr>
        <w:t xml:space="preserve"> that</w:t>
      </w:r>
      <w:proofErr w:type="gramEnd"/>
      <w:r w:rsidR="00416270">
        <w:rPr>
          <w:rFonts w:ascii="Calibri" w:eastAsia="Calibri" w:hAnsi="Calibri" w:cs="Times New Roman"/>
          <w:bCs/>
          <w:iCs/>
        </w:rPr>
        <w:t xml:space="preserve"> this exemption is </w:t>
      </w:r>
      <w:r w:rsidR="00141DDC">
        <w:rPr>
          <w:rFonts w:ascii="Calibri" w:eastAsia="Calibri" w:hAnsi="Calibri" w:cs="Times New Roman"/>
          <w:bCs/>
          <w:iCs/>
        </w:rPr>
        <w:t>valid</w:t>
      </w:r>
      <w:r w:rsidR="00416270">
        <w:rPr>
          <w:rFonts w:ascii="Calibri" w:eastAsia="Calibri" w:hAnsi="Calibri" w:cs="Times New Roman"/>
          <w:bCs/>
          <w:iCs/>
        </w:rPr>
        <w:t>.</w:t>
      </w:r>
    </w:p>
    <w:p w:rsidR="00F70DA8" w:rsidRDefault="00F70DA8" w:rsidP="00E225BE">
      <w:pPr>
        <w:spacing w:after="0" w:line="240" w:lineRule="auto"/>
        <w:rPr>
          <w:rFonts w:ascii="Calibri" w:eastAsia="Calibri" w:hAnsi="Calibri" w:cs="Times New Roman"/>
          <w:bCs/>
          <w:iCs/>
        </w:rPr>
      </w:pPr>
    </w:p>
    <w:p w:rsidR="00E225BE" w:rsidRDefault="00F70DA8" w:rsidP="00E225BE">
      <w:pPr>
        <w:spacing w:after="0" w:line="240" w:lineRule="auto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>The above</w:t>
      </w:r>
      <w:r w:rsidR="00E72DA4">
        <w:rPr>
          <w:rFonts w:ascii="Calibri" w:eastAsia="Calibri" w:hAnsi="Calibri" w:cs="Times New Roman"/>
          <w:bCs/>
          <w:iCs/>
        </w:rPr>
        <w:t xml:space="preserve"> </w:t>
      </w:r>
      <w:r w:rsidR="009132C4">
        <w:rPr>
          <w:rFonts w:ascii="Calibri" w:eastAsia="Calibri" w:hAnsi="Calibri" w:cs="Times New Roman"/>
          <w:bCs/>
          <w:iCs/>
        </w:rPr>
        <w:t>titled meeting or event is not considered a conference</w:t>
      </w:r>
      <w:r w:rsidR="005E4571">
        <w:rPr>
          <w:rFonts w:ascii="Calibri" w:eastAsia="Calibri" w:hAnsi="Calibri" w:cs="Times New Roman"/>
          <w:bCs/>
          <w:iCs/>
        </w:rPr>
        <w:t xml:space="preserve"> and is exempt from the request, </w:t>
      </w:r>
      <w:r w:rsidR="009132C4">
        <w:rPr>
          <w:rFonts w:ascii="Calibri" w:eastAsia="Calibri" w:hAnsi="Calibri" w:cs="Times New Roman"/>
          <w:bCs/>
          <w:iCs/>
        </w:rPr>
        <w:t>approval</w:t>
      </w:r>
      <w:r w:rsidR="005E4571">
        <w:rPr>
          <w:rFonts w:ascii="Calibri" w:eastAsia="Calibri" w:hAnsi="Calibri" w:cs="Times New Roman"/>
          <w:bCs/>
          <w:iCs/>
        </w:rPr>
        <w:t>,</w:t>
      </w:r>
      <w:r w:rsidR="009132C4">
        <w:rPr>
          <w:rFonts w:ascii="Calibri" w:eastAsia="Calibri" w:hAnsi="Calibri" w:cs="Times New Roman"/>
          <w:bCs/>
          <w:iCs/>
        </w:rPr>
        <w:t xml:space="preserve"> and reporting requirement</w:t>
      </w:r>
      <w:r w:rsidR="005E4571">
        <w:rPr>
          <w:rFonts w:ascii="Calibri" w:eastAsia="Calibri" w:hAnsi="Calibri" w:cs="Times New Roman"/>
          <w:bCs/>
          <w:iCs/>
        </w:rPr>
        <w:t>s</w:t>
      </w:r>
      <w:r w:rsidR="009132C4">
        <w:rPr>
          <w:rFonts w:ascii="Calibri" w:eastAsia="Calibri" w:hAnsi="Calibri" w:cs="Times New Roman"/>
          <w:bCs/>
          <w:iCs/>
        </w:rPr>
        <w:t xml:space="preserve"> of the</w:t>
      </w:r>
      <w:r w:rsidR="00141DDC" w:rsidRPr="00141DDC">
        <w:rPr>
          <w:rFonts w:ascii="Calibri" w:eastAsia="Calibri" w:hAnsi="Calibri" w:cs="Times New Roman"/>
          <w:bCs/>
          <w:iCs/>
        </w:rPr>
        <w:t xml:space="preserve"> </w:t>
      </w:r>
      <w:r w:rsidR="00141DDC">
        <w:rPr>
          <w:rFonts w:ascii="Calibri" w:eastAsia="Calibri" w:hAnsi="Calibri" w:cs="Times New Roman"/>
          <w:bCs/>
          <w:iCs/>
        </w:rPr>
        <w:t>NIH Efficient Spending Policy</w:t>
      </w:r>
      <w:r w:rsidR="009132C4">
        <w:rPr>
          <w:rFonts w:ascii="Calibri" w:eastAsia="Calibri" w:hAnsi="Calibri" w:cs="Times New Roman"/>
          <w:bCs/>
          <w:iCs/>
        </w:rPr>
        <w:t xml:space="preserve"> </w:t>
      </w:r>
      <w:r w:rsidR="0052499A">
        <w:rPr>
          <w:rFonts w:ascii="Calibri" w:eastAsia="Calibri" w:hAnsi="Calibri" w:cs="Times New Roman"/>
          <w:bCs/>
          <w:iCs/>
        </w:rPr>
        <w:t>based on the exemption below</w:t>
      </w:r>
      <w:r>
        <w:rPr>
          <w:rFonts w:ascii="Calibri" w:eastAsia="Calibri" w:hAnsi="Calibri" w:cs="Times New Roman"/>
          <w:bCs/>
          <w:iCs/>
        </w:rPr>
        <w:t>.</w:t>
      </w:r>
    </w:p>
    <w:p w:rsidR="00F70DA8" w:rsidRPr="00E225BE" w:rsidRDefault="00F70DA8" w:rsidP="00E225BE">
      <w:pPr>
        <w:spacing w:after="0" w:line="240" w:lineRule="auto"/>
        <w:rPr>
          <w:rFonts w:ascii="Calibri" w:eastAsia="Calibri" w:hAnsi="Calibri" w:cs="Times New Roman"/>
        </w:rPr>
      </w:pPr>
    </w:p>
    <w:p w:rsidR="007E1FF9" w:rsidRPr="00D414F8" w:rsidRDefault="00E72DA4" w:rsidP="007E1FF9">
      <w:pPr>
        <w:spacing w:after="0" w:line="240" w:lineRule="auto"/>
        <w:rPr>
          <w:rStyle w:val="Strong"/>
        </w:rPr>
      </w:pPr>
      <w:r w:rsidRPr="00D414F8">
        <w:rPr>
          <w:rStyle w:val="Strong"/>
        </w:rPr>
        <w:t>EXEMPTION CLAIMED:</w:t>
      </w:r>
    </w:p>
    <w:p w:rsidR="007E1FF9" w:rsidRPr="00E225BE" w:rsidRDefault="007E1FF9" w:rsidP="007E1FF9">
      <w:pPr>
        <w:spacing w:after="0" w:line="240" w:lineRule="auto"/>
        <w:rPr>
          <w:rFonts w:ascii="Calibri" w:eastAsia="Calibri" w:hAnsi="Calibri" w:cs="Times New Roman"/>
        </w:rPr>
      </w:pPr>
    </w:p>
    <w:p w:rsidR="007E1FF9" w:rsidRPr="00FC5A04" w:rsidRDefault="00FA0D89" w:rsidP="007E1FF9">
      <w:pPr>
        <w:pStyle w:val="ListParagraph"/>
        <w:numPr>
          <w:ilvl w:val="0"/>
          <w:numId w:val="7"/>
        </w:numPr>
      </w:pPr>
      <w:r w:rsidRPr="009A387F">
        <w:rPr>
          <w:szCs w:val="24"/>
        </w:rPr>
        <w:t>Federal Employee’s day-to-day operational or managerial activities that may in certain instances involve limited travel.</w:t>
      </w:r>
    </w:p>
    <w:p w:rsidR="00FC5A04" w:rsidRPr="00FC5A04" w:rsidRDefault="00FC5A04" w:rsidP="00FC5A04">
      <w:pPr>
        <w:pStyle w:val="ListParagraph"/>
      </w:pPr>
    </w:p>
    <w:p w:rsidR="00FA0D89" w:rsidRPr="00FC5A04" w:rsidRDefault="00FC5A04" w:rsidP="00FA0D89">
      <w:pPr>
        <w:pStyle w:val="ListParagraph"/>
        <w:numPr>
          <w:ilvl w:val="0"/>
          <w:numId w:val="7"/>
        </w:numPr>
        <w:spacing w:after="0" w:line="240" w:lineRule="auto"/>
      </w:pPr>
      <w:r w:rsidRPr="00FC5A04">
        <w:rPr>
          <w:szCs w:val="24"/>
        </w:rPr>
        <w:t>Site and Technical Assistance visits of a specific site or series of sites to fulfill a specific program’s oversight or assistance requirements.</w:t>
      </w:r>
    </w:p>
    <w:p w:rsidR="00FC5A04" w:rsidRDefault="00FC5A04" w:rsidP="00FC5A04">
      <w:pPr>
        <w:pStyle w:val="ListParagraph"/>
      </w:pPr>
    </w:p>
    <w:p w:rsidR="00FC5A04" w:rsidRPr="00FC5A04" w:rsidRDefault="00FC5A04" w:rsidP="00FC5A04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B50389">
        <w:rPr>
          <w:szCs w:val="24"/>
        </w:rPr>
        <w:t>General staff meetings that are a daily or regular occurrence and within the normal course of business [that may in certain instances involve limited travel], such as a meeting that takes place bi-weekly to discuss the previous week’s events and/</w:t>
      </w:r>
      <w:r w:rsidR="00087CFB">
        <w:rPr>
          <w:szCs w:val="24"/>
        </w:rPr>
        <w:t>or</w:t>
      </w:r>
      <w:r w:rsidRPr="00B50389">
        <w:rPr>
          <w:szCs w:val="24"/>
        </w:rPr>
        <w:t xml:space="preserve"> where certain employees from another region attend to weigh in on the specific topic.</w:t>
      </w:r>
    </w:p>
    <w:p w:rsidR="00FC5A04" w:rsidRDefault="00FC5A04" w:rsidP="00FC5A04">
      <w:pPr>
        <w:pStyle w:val="ListParagraph"/>
        <w:spacing w:after="0" w:line="240" w:lineRule="auto"/>
      </w:pPr>
    </w:p>
    <w:p w:rsidR="000B1BF0" w:rsidRPr="00FC5A04" w:rsidRDefault="00FA0D89" w:rsidP="00FC5A04">
      <w:pPr>
        <w:pStyle w:val="ListParagraph"/>
        <w:numPr>
          <w:ilvl w:val="0"/>
          <w:numId w:val="7"/>
        </w:numPr>
        <w:rPr>
          <w:b/>
        </w:rPr>
      </w:pPr>
      <w:r w:rsidRPr="00837716">
        <w:rPr>
          <w:szCs w:val="24"/>
        </w:rPr>
        <w:t>Scientific meetings with a specific investigator or investigating team regarding a specific item, area of scientific inquiry, or public health need.</w:t>
      </w:r>
      <w:r>
        <w:rPr>
          <w:szCs w:val="24"/>
        </w:rPr>
        <w:t xml:space="preserve">  </w:t>
      </w:r>
    </w:p>
    <w:p w:rsidR="00FC5A04" w:rsidRDefault="00E72DA4" w:rsidP="00E42294">
      <w:r w:rsidRPr="00D414F8">
        <w:rPr>
          <w:rStyle w:val="Strong"/>
        </w:rPr>
        <w:t>JUSTIFICATION</w:t>
      </w:r>
      <w:r w:rsidR="00B366FC" w:rsidRPr="00D414F8">
        <w:rPr>
          <w:rStyle w:val="Strong"/>
        </w:rPr>
        <w:t xml:space="preserve"> (include detailed explanation)</w:t>
      </w:r>
      <w:r w:rsidRPr="00D414F8">
        <w:rPr>
          <w:rStyle w:val="Strong"/>
        </w:rPr>
        <w:t>:</w:t>
      </w:r>
    </w:p>
    <w:p w:rsidR="00C933D9" w:rsidRDefault="00C933D9" w:rsidP="00E42294"/>
    <w:p w:rsidR="00BD494E" w:rsidRDefault="00BD494E" w:rsidP="00C933D9">
      <w:pPr>
        <w:spacing w:after="0"/>
      </w:pPr>
    </w:p>
    <w:p w:rsidR="00C933D9" w:rsidRDefault="00C933D9" w:rsidP="00C933D9">
      <w:pPr>
        <w:spacing w:after="0"/>
      </w:pPr>
      <w:r>
        <w:t xml:space="preserve">_________________________________ </w:t>
      </w:r>
    </w:p>
    <w:p w:rsidR="00C933D9" w:rsidRDefault="00C933D9" w:rsidP="00C933D9">
      <w:pPr>
        <w:spacing w:after="0"/>
      </w:pPr>
      <w:r>
        <w:t>Executive Officer’s Signature</w:t>
      </w:r>
    </w:p>
    <w:p w:rsidR="00C933D9" w:rsidRDefault="00C933D9" w:rsidP="00C933D9">
      <w:pPr>
        <w:spacing w:after="0"/>
      </w:pPr>
    </w:p>
    <w:p w:rsidR="00C933D9" w:rsidRDefault="00C933D9" w:rsidP="00C933D9">
      <w:pPr>
        <w:spacing w:after="0"/>
      </w:pPr>
      <w:r>
        <w:t xml:space="preserve">_________________________________ </w:t>
      </w:r>
    </w:p>
    <w:p w:rsidR="00C933D9" w:rsidRDefault="00E42294" w:rsidP="00C933D9">
      <w:pPr>
        <w:spacing w:after="0" w:line="240" w:lineRule="auto"/>
      </w:pPr>
      <w:r>
        <w:t>Executive Officer’s Name</w:t>
      </w:r>
    </w:p>
    <w:p w:rsidR="00C933D9" w:rsidRDefault="00C933D9" w:rsidP="00C933D9">
      <w:pPr>
        <w:spacing w:after="0" w:line="240" w:lineRule="auto"/>
      </w:pPr>
    </w:p>
    <w:p w:rsidR="00C933D9" w:rsidRDefault="00C933D9" w:rsidP="00C933D9">
      <w:pPr>
        <w:spacing w:after="0"/>
      </w:pPr>
      <w:r>
        <w:t xml:space="preserve">_________________________________ </w:t>
      </w:r>
    </w:p>
    <w:p w:rsidR="00C933D9" w:rsidRDefault="00C933D9" w:rsidP="00C933D9">
      <w:pPr>
        <w:spacing w:after="0" w:line="240" w:lineRule="auto"/>
      </w:pPr>
      <w:r>
        <w:t>IC</w:t>
      </w:r>
    </w:p>
    <w:sectPr w:rsidR="00C933D9" w:rsidSect="00BD4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87"/>
    <w:multiLevelType w:val="hybridMultilevel"/>
    <w:tmpl w:val="61DED71E"/>
    <w:lvl w:ilvl="0" w:tplc="FD7C2D4C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871D3"/>
    <w:multiLevelType w:val="hybridMultilevel"/>
    <w:tmpl w:val="FC32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94C6F"/>
    <w:multiLevelType w:val="hybridMultilevel"/>
    <w:tmpl w:val="F6D27854"/>
    <w:lvl w:ilvl="0" w:tplc="FD7C2D4C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481A"/>
    <w:multiLevelType w:val="hybridMultilevel"/>
    <w:tmpl w:val="6B04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5A0B"/>
    <w:multiLevelType w:val="hybridMultilevel"/>
    <w:tmpl w:val="552283BA"/>
    <w:lvl w:ilvl="0" w:tplc="7C4022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07746"/>
    <w:multiLevelType w:val="hybridMultilevel"/>
    <w:tmpl w:val="2F22A8CE"/>
    <w:lvl w:ilvl="0" w:tplc="7C40224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67B0A"/>
    <w:multiLevelType w:val="hybridMultilevel"/>
    <w:tmpl w:val="E06E641C"/>
    <w:lvl w:ilvl="0" w:tplc="7716E34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23312"/>
    <w:multiLevelType w:val="hybridMultilevel"/>
    <w:tmpl w:val="F3A80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BE"/>
    <w:rsid w:val="000357AD"/>
    <w:rsid w:val="00077FB3"/>
    <w:rsid w:val="00087CFB"/>
    <w:rsid w:val="000B1BF0"/>
    <w:rsid w:val="00111A0E"/>
    <w:rsid w:val="0012664E"/>
    <w:rsid w:val="00141DDC"/>
    <w:rsid w:val="0018783B"/>
    <w:rsid w:val="00262731"/>
    <w:rsid w:val="002C6679"/>
    <w:rsid w:val="002D2C51"/>
    <w:rsid w:val="003D2BAA"/>
    <w:rsid w:val="00416270"/>
    <w:rsid w:val="004D7A51"/>
    <w:rsid w:val="0052499A"/>
    <w:rsid w:val="00545B98"/>
    <w:rsid w:val="005E4571"/>
    <w:rsid w:val="00671834"/>
    <w:rsid w:val="007306D2"/>
    <w:rsid w:val="00753AE0"/>
    <w:rsid w:val="007A2A4A"/>
    <w:rsid w:val="007A6CDE"/>
    <w:rsid w:val="007D6645"/>
    <w:rsid w:val="007E1FF9"/>
    <w:rsid w:val="00891DC2"/>
    <w:rsid w:val="009132C4"/>
    <w:rsid w:val="00937998"/>
    <w:rsid w:val="00951DBF"/>
    <w:rsid w:val="00A66D72"/>
    <w:rsid w:val="00AF0DA6"/>
    <w:rsid w:val="00B366FC"/>
    <w:rsid w:val="00B95FEA"/>
    <w:rsid w:val="00BD494E"/>
    <w:rsid w:val="00C933D9"/>
    <w:rsid w:val="00D37A9F"/>
    <w:rsid w:val="00D414F8"/>
    <w:rsid w:val="00E225BE"/>
    <w:rsid w:val="00E2645F"/>
    <w:rsid w:val="00E30378"/>
    <w:rsid w:val="00E42294"/>
    <w:rsid w:val="00E72DA4"/>
    <w:rsid w:val="00EF4801"/>
    <w:rsid w:val="00F37D06"/>
    <w:rsid w:val="00F70DA8"/>
    <w:rsid w:val="00FA0D89"/>
    <w:rsid w:val="00F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3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B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414F8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14F8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Strong">
    <w:name w:val="Strong"/>
    <w:basedOn w:val="DefaultParagraphFont"/>
    <w:uiPriority w:val="22"/>
    <w:qFormat/>
    <w:rsid w:val="00D414F8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3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B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414F8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14F8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Strong">
    <w:name w:val="Strong"/>
    <w:basedOn w:val="DefaultParagraphFont"/>
    <w:uiPriority w:val="22"/>
    <w:qFormat/>
    <w:rsid w:val="00D414F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1436-8D71-4119-8AB1-5E548D6B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G – EXEMPTION DETERMINATION – Template 5/13/15</dc:title>
  <dc:subject>ATTACHMENT G – EXEMPTION DETERMINATION – Template 5/13/15</dc:subject>
  <dc:creator>Nicholas, Milton (NIH/OD) [E]</dc:creator>
  <dc:description>508 compliant 5/14/15</dc:description>
  <cp:lastModifiedBy>Kaminski, Sue (NIH/OD) [E]</cp:lastModifiedBy>
  <cp:revision>8</cp:revision>
  <cp:lastPrinted>2015-04-10T18:53:00Z</cp:lastPrinted>
  <dcterms:created xsi:type="dcterms:W3CDTF">2015-05-14T13:49:00Z</dcterms:created>
  <dcterms:modified xsi:type="dcterms:W3CDTF">2015-05-14T13:54:00Z</dcterms:modified>
</cp:coreProperties>
</file>