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23" w:rsidRPr="000C2023" w:rsidRDefault="000C2023" w:rsidP="00A5768F">
      <w:pPr>
        <w:pStyle w:val="Heading1"/>
      </w:pPr>
      <w:r w:rsidRPr="000C2023">
        <w:t>Eliminating Duplicate Contracts Through the Use of Category Management</w:t>
      </w:r>
    </w:p>
    <w:p w:rsidR="000C2023" w:rsidRPr="00D92892" w:rsidRDefault="000C2023" w:rsidP="000C2023">
      <w:pPr>
        <w:rPr>
          <w:rFonts w:cs="Arial"/>
          <w:szCs w:val="24"/>
        </w:rPr>
      </w:pPr>
    </w:p>
    <w:p w:rsidR="000C2023" w:rsidRDefault="000C2023" w:rsidP="000C2023">
      <w:pPr>
        <w:rPr>
          <w:rFonts w:cs="Arial"/>
          <w:szCs w:val="24"/>
        </w:rPr>
      </w:pPr>
      <w:r w:rsidRPr="00D92892">
        <w:rPr>
          <w:rFonts w:cs="Arial"/>
          <w:szCs w:val="24"/>
        </w:rPr>
        <w:t>We</w:t>
      </w:r>
      <w:r>
        <w:rPr>
          <w:rFonts w:cs="Arial"/>
          <w:szCs w:val="24"/>
        </w:rPr>
        <w:t xml:space="preserve"> have </w:t>
      </w:r>
      <w:r w:rsidRPr="00D92892">
        <w:rPr>
          <w:rFonts w:cs="Arial"/>
          <w:szCs w:val="24"/>
        </w:rPr>
        <w:t>all made purchases only to later find out that another contract vehicle existed that offered the same or similar item(s) at a lower cost. The Office of Federal Procurement Policy (OFPP) took on the effort of trying to eliminate duplication of contracts as a way of saving the government time and money. Agencies were required to submit a business case to justify establishing any new multiple award vehicles. OFPP’s initial task involved developing a catalog of existing contracts within each agency. However, this effort did not meet with great success.</w:t>
      </w:r>
      <w:r>
        <w:rPr>
          <w:rFonts w:cs="Arial"/>
          <w:szCs w:val="24"/>
        </w:rPr>
        <w:t xml:space="preserve"> </w:t>
      </w:r>
      <w:r w:rsidRPr="00D92892">
        <w:rPr>
          <w:rFonts w:cs="Arial"/>
          <w:szCs w:val="24"/>
        </w:rPr>
        <w:t xml:space="preserve">OFPP has now targeted a reduction of 13 percent of duplicate contracts by 2020 through use of Category Management and its sub category, </w:t>
      </w:r>
      <w:r>
        <w:rPr>
          <w:rFonts w:cs="Arial"/>
          <w:szCs w:val="24"/>
        </w:rPr>
        <w:t>B</w:t>
      </w:r>
      <w:r w:rsidRPr="00D92892">
        <w:rPr>
          <w:rFonts w:cs="Arial"/>
          <w:szCs w:val="24"/>
        </w:rPr>
        <w:t>est-</w:t>
      </w:r>
      <w:r>
        <w:rPr>
          <w:rFonts w:cs="Arial"/>
          <w:szCs w:val="24"/>
        </w:rPr>
        <w:t>I</w:t>
      </w:r>
      <w:r w:rsidRPr="00D92892">
        <w:rPr>
          <w:rFonts w:cs="Arial"/>
          <w:szCs w:val="24"/>
        </w:rPr>
        <w:t>n-</w:t>
      </w:r>
      <w:r>
        <w:rPr>
          <w:rFonts w:cs="Arial"/>
          <w:szCs w:val="24"/>
        </w:rPr>
        <w:t>C</w:t>
      </w:r>
      <w:r w:rsidRPr="00D92892">
        <w:rPr>
          <w:rFonts w:cs="Arial"/>
          <w:szCs w:val="24"/>
        </w:rPr>
        <w:t xml:space="preserve">lass </w:t>
      </w:r>
      <w:r>
        <w:rPr>
          <w:rFonts w:cs="Arial"/>
          <w:szCs w:val="24"/>
        </w:rPr>
        <w:t xml:space="preserve">(BIC) </w:t>
      </w:r>
      <w:r w:rsidRPr="00D92892">
        <w:rPr>
          <w:rFonts w:cs="Arial"/>
          <w:szCs w:val="24"/>
        </w:rPr>
        <w:t xml:space="preserve">solutions. Category Management is an approach the Federal Government is applying to buy smarter and more like a single enterprise. Category Management enables the government to eliminate redundancies, increase efficiency, and deliver more value and savings from the government’s acquisition programs. </w:t>
      </w:r>
    </w:p>
    <w:p w:rsidR="000C2023" w:rsidRPr="00D92892" w:rsidRDefault="000C2023" w:rsidP="000C2023">
      <w:pPr>
        <w:rPr>
          <w:rFonts w:cs="Arial"/>
          <w:szCs w:val="24"/>
        </w:rPr>
      </w:pPr>
    </w:p>
    <w:p w:rsidR="00D3529F" w:rsidRDefault="000C2023" w:rsidP="000C2023">
      <w:pPr>
        <w:rPr>
          <w:rFonts w:cs="Arial"/>
          <w:szCs w:val="24"/>
        </w:rPr>
      </w:pPr>
      <w:r w:rsidRPr="00D92892">
        <w:rPr>
          <w:rFonts w:cs="Arial"/>
          <w:szCs w:val="24"/>
        </w:rPr>
        <w:t>Category Management includes products and services ranging from professional services, transportation and logistics services</w:t>
      </w:r>
      <w:r w:rsidR="00FC4C98">
        <w:rPr>
          <w:rFonts w:cs="Arial"/>
          <w:szCs w:val="24"/>
        </w:rPr>
        <w:t>,</w:t>
      </w:r>
      <w:r w:rsidRPr="00D92892">
        <w:rPr>
          <w:rFonts w:cs="Arial"/>
          <w:szCs w:val="24"/>
        </w:rPr>
        <w:t xml:space="preserve"> to office management products and services. Those that are designated as best-in-class solutions have undergone a rigorous </w:t>
      </w:r>
      <w:r>
        <w:rPr>
          <w:rFonts w:cs="Arial"/>
          <w:szCs w:val="24"/>
        </w:rPr>
        <w:t>assessment to make sure they meet five key criteria.</w:t>
      </w:r>
    </w:p>
    <w:p w:rsidR="000C2023" w:rsidRPr="006F111E" w:rsidRDefault="000C2023" w:rsidP="00511C13">
      <w:pPr>
        <w:pStyle w:val="ListParagraph"/>
      </w:pPr>
      <w:r w:rsidRPr="006F111E">
        <w:t>Rigorous requirements definitions and planning processes</w:t>
      </w:r>
    </w:p>
    <w:p w:rsidR="000C2023" w:rsidRPr="006F111E" w:rsidRDefault="000C2023" w:rsidP="00511C13">
      <w:pPr>
        <w:pStyle w:val="ListParagraph"/>
      </w:pPr>
      <w:r w:rsidRPr="006F111E">
        <w:t>Appropriate pricing strategies</w:t>
      </w:r>
    </w:p>
    <w:p w:rsidR="000C2023" w:rsidRPr="006F111E" w:rsidRDefault="000C2023" w:rsidP="00511C13">
      <w:pPr>
        <w:pStyle w:val="ListParagraph"/>
      </w:pPr>
      <w:r w:rsidRPr="006F111E">
        <w:t>Data-driven strategies to change buying and consumption behavior (i.e., demand management)</w:t>
      </w:r>
    </w:p>
    <w:p w:rsidR="000C2023" w:rsidRPr="006F111E" w:rsidRDefault="000C2023" w:rsidP="00511C13">
      <w:pPr>
        <w:pStyle w:val="ListParagraph"/>
      </w:pPr>
      <w:r w:rsidRPr="006F111E">
        <w:t>Category and performance management strategies</w:t>
      </w:r>
    </w:p>
    <w:p w:rsidR="000C2023" w:rsidRPr="006F111E" w:rsidRDefault="000C2023" w:rsidP="00511C13">
      <w:pPr>
        <w:pStyle w:val="ListParagraph"/>
      </w:pPr>
      <w:r w:rsidRPr="006F111E">
        <w:t>Independently validated reviews</w:t>
      </w:r>
    </w:p>
    <w:p w:rsidR="00F04B36" w:rsidRDefault="000C2023" w:rsidP="000C2023">
      <w:pPr>
        <w:rPr>
          <w:rFonts w:cs="Arial"/>
          <w:szCs w:val="24"/>
        </w:rPr>
      </w:pPr>
      <w:r w:rsidRPr="00D92892">
        <w:rPr>
          <w:rFonts w:cs="Arial"/>
          <w:szCs w:val="24"/>
        </w:rPr>
        <w:t>And include such products/services as the Next Generation Delivery Service, Building Maintenance and Operations, Office Supplies, and Government-wide Strategic Solutions (GSS) for Desktops and Laptops</w:t>
      </w:r>
      <w:r w:rsidR="00FC4C98">
        <w:rPr>
          <w:rFonts w:cs="Arial"/>
          <w:szCs w:val="24"/>
        </w:rPr>
        <w:t xml:space="preserve">, </w:t>
      </w:r>
      <w:r w:rsidRPr="00D92892">
        <w:rPr>
          <w:rFonts w:cs="Arial"/>
          <w:szCs w:val="24"/>
        </w:rPr>
        <w:t xml:space="preserve">which is mandatory for desktops/laptops. For the full list of Category Management and its designated best-in-class solutions visit the </w:t>
      </w:r>
      <w:hyperlink r:id="rId8" w:history="1">
        <w:r w:rsidRPr="00D92892">
          <w:rPr>
            <w:rStyle w:val="Hyperlink"/>
            <w:rFonts w:cs="Arial"/>
            <w:szCs w:val="24"/>
          </w:rPr>
          <w:t>Acquisition Gateway</w:t>
        </w:r>
      </w:hyperlink>
      <w:r w:rsidRPr="00D92892">
        <w:rPr>
          <w:rFonts w:cs="Arial"/>
          <w:szCs w:val="24"/>
        </w:rPr>
        <w:t>.</w:t>
      </w:r>
      <w:r>
        <w:rPr>
          <w:rFonts w:cs="Arial"/>
          <w:szCs w:val="24"/>
        </w:rPr>
        <w:t xml:space="preserve"> You will also find the BIC designation for supplies and services on the </w:t>
      </w:r>
      <w:hyperlink r:id="rId9" w:history="1">
        <w:r w:rsidRPr="00F1592E">
          <w:rPr>
            <w:rStyle w:val="Hyperlink"/>
            <w:rFonts w:cs="Arial"/>
            <w:szCs w:val="24"/>
          </w:rPr>
          <w:t>ASRB SharePoint</w:t>
        </w:r>
      </w:hyperlink>
      <w:r>
        <w:rPr>
          <w:rFonts w:cs="Arial"/>
          <w:szCs w:val="24"/>
        </w:rPr>
        <w:t xml:space="preserve"> page under the Tools/Best Practices link entitled “Required and Priority Sources of Supplies and Services and Pre-Negotiated Instruments”.</w:t>
      </w:r>
    </w:p>
    <w:p w:rsidR="00D3529F" w:rsidRDefault="00F04B36" w:rsidP="000C2023">
      <w:pPr>
        <w:rPr>
          <w:rFonts w:cs="Arial"/>
          <w:szCs w:val="24"/>
        </w:rPr>
      </w:pPr>
      <w:r>
        <w:rPr>
          <w:rFonts w:cs="Arial"/>
          <w:szCs w:val="24"/>
        </w:rPr>
        <w:t xml:space="preserve"> </w:t>
      </w:r>
    </w:p>
    <w:p w:rsidR="00553A4A" w:rsidRDefault="00553A4A" w:rsidP="00553A4A">
      <w:pPr>
        <w:rPr>
          <w:rFonts w:cs="Arial"/>
        </w:rPr>
      </w:pPr>
      <w:r>
        <w:rPr>
          <w:rFonts w:cs="Arial"/>
          <w:szCs w:val="24"/>
        </w:rPr>
        <w:t xml:space="preserve">To prevent contract duplication at the </w:t>
      </w:r>
      <w:r w:rsidR="009B55F5">
        <w:rPr>
          <w:rFonts w:cs="Arial"/>
          <w:szCs w:val="24"/>
        </w:rPr>
        <w:t>NIH,</w:t>
      </w:r>
      <w:r>
        <w:rPr>
          <w:rFonts w:cs="Arial"/>
          <w:szCs w:val="24"/>
        </w:rPr>
        <w:t xml:space="preserve"> </w:t>
      </w:r>
      <w:r w:rsidRPr="00553A4A">
        <w:rPr>
          <w:rFonts w:cs="Arial"/>
        </w:rPr>
        <w:t>consider government-wide contracts for common goods and services to save money, avoid wasteful and redundant contract actions, and free-up acquisition staff to accelerate procurements for high-priority mission work. To the maximum extent practicable,</w:t>
      </w:r>
      <w:r w:rsidR="00F04B36" w:rsidRPr="00553A4A">
        <w:rPr>
          <w:rFonts w:cs="Arial"/>
        </w:rPr>
        <w:t xml:space="preserve"> </w:t>
      </w:r>
      <w:r w:rsidRPr="00553A4A">
        <w:rPr>
          <w:rFonts w:cs="Arial"/>
        </w:rPr>
        <w:t>especially for the acquisition of common goods and services, agencies shall use existing contract solutions such as:</w:t>
      </w:r>
    </w:p>
    <w:p w:rsidR="00553A4A" w:rsidRPr="00553A4A" w:rsidRDefault="00553A4A" w:rsidP="00553A4A">
      <w:pPr>
        <w:rPr>
          <w:rFonts w:cs="Arial"/>
        </w:rPr>
      </w:pPr>
    </w:p>
    <w:p w:rsidR="00553A4A" w:rsidRPr="00553A4A" w:rsidRDefault="00553A4A" w:rsidP="00553A4A">
      <w:pPr>
        <w:numPr>
          <w:ilvl w:val="0"/>
          <w:numId w:val="36"/>
        </w:numPr>
        <w:rPr>
          <w:rFonts w:cs="Arial"/>
          <w:szCs w:val="24"/>
        </w:rPr>
      </w:pPr>
      <w:r w:rsidRPr="00553A4A">
        <w:rPr>
          <w:rFonts w:cs="Arial"/>
          <w:szCs w:val="24"/>
        </w:rPr>
        <w:lastRenderedPageBreak/>
        <w:t>“Federal Supply Schedules</w:t>
      </w:r>
    </w:p>
    <w:p w:rsidR="00553A4A" w:rsidRPr="00553A4A" w:rsidRDefault="00553A4A" w:rsidP="00553A4A">
      <w:pPr>
        <w:numPr>
          <w:ilvl w:val="0"/>
          <w:numId w:val="36"/>
        </w:numPr>
        <w:rPr>
          <w:rFonts w:cs="Arial"/>
          <w:szCs w:val="24"/>
        </w:rPr>
      </w:pPr>
      <w:r w:rsidRPr="00553A4A">
        <w:rPr>
          <w:rFonts w:cs="Arial"/>
          <w:szCs w:val="24"/>
        </w:rPr>
        <w:t>“Government-wide acquisition contracts</w:t>
      </w:r>
    </w:p>
    <w:p w:rsidR="00553A4A" w:rsidRPr="00553A4A" w:rsidRDefault="00553A4A" w:rsidP="00553A4A">
      <w:pPr>
        <w:numPr>
          <w:ilvl w:val="0"/>
          <w:numId w:val="36"/>
        </w:numPr>
        <w:rPr>
          <w:rFonts w:cs="Arial"/>
          <w:szCs w:val="24"/>
        </w:rPr>
      </w:pPr>
      <w:r w:rsidRPr="00553A4A">
        <w:rPr>
          <w:rFonts w:cs="Arial"/>
          <w:szCs w:val="24"/>
        </w:rPr>
        <w:t>“Multi-agency contracts; and</w:t>
      </w:r>
    </w:p>
    <w:p w:rsidR="00553A4A" w:rsidRDefault="00553A4A" w:rsidP="00553A4A">
      <w:pPr>
        <w:numPr>
          <w:ilvl w:val="0"/>
          <w:numId w:val="36"/>
        </w:numPr>
        <w:rPr>
          <w:rFonts w:cs="Arial"/>
          <w:szCs w:val="24"/>
        </w:rPr>
      </w:pPr>
      <w:r w:rsidRPr="00553A4A">
        <w:rPr>
          <w:rFonts w:cs="Arial"/>
          <w:szCs w:val="24"/>
        </w:rPr>
        <w:t>“Any other procurement instruments intended for use by multiple agencies.”</w:t>
      </w:r>
    </w:p>
    <w:p w:rsidR="009B55F5" w:rsidRDefault="009B55F5" w:rsidP="009B55F5">
      <w:pPr>
        <w:rPr>
          <w:rFonts w:cs="Arial"/>
          <w:szCs w:val="24"/>
        </w:rPr>
      </w:pPr>
    </w:p>
    <w:p w:rsidR="009B55F5" w:rsidRPr="00553A4A" w:rsidRDefault="009B55F5" w:rsidP="009B55F5">
      <w:pPr>
        <w:rPr>
          <w:rFonts w:cs="Arial"/>
          <w:szCs w:val="24"/>
        </w:rPr>
      </w:pPr>
      <w:r>
        <w:rPr>
          <w:rFonts w:cs="Arial"/>
          <w:szCs w:val="24"/>
        </w:rPr>
        <w:t>For a list</w:t>
      </w:r>
      <w:r w:rsidR="00F04B36">
        <w:rPr>
          <w:rFonts w:cs="Arial"/>
          <w:szCs w:val="24"/>
        </w:rPr>
        <w:t>ing</w:t>
      </w:r>
      <w:r>
        <w:rPr>
          <w:rFonts w:cs="Arial"/>
          <w:szCs w:val="24"/>
        </w:rPr>
        <w:t xml:space="preserve"> of current existing contract vehicles at NIH see: </w:t>
      </w:r>
      <w:hyperlink r:id="rId10" w:history="1">
        <w:r>
          <w:rPr>
            <w:rStyle w:val="Hyperlink"/>
            <w:rFonts w:cs="Arial"/>
            <w:szCs w:val="24"/>
          </w:rPr>
          <w:t>Multiple Vehicle Contracts/NIH Wide Contracts</w:t>
        </w:r>
      </w:hyperlink>
    </w:p>
    <w:p w:rsidR="00553A4A" w:rsidRDefault="00553A4A" w:rsidP="000C2023">
      <w:pPr>
        <w:rPr>
          <w:rFonts w:cs="Arial"/>
          <w:szCs w:val="24"/>
        </w:rPr>
      </w:pPr>
    </w:p>
    <w:p w:rsidR="000C2023" w:rsidRDefault="000C2023" w:rsidP="000C2023">
      <w:pPr>
        <w:rPr>
          <w:rFonts w:cs="Arial"/>
          <w:szCs w:val="24"/>
        </w:rPr>
      </w:pPr>
      <w:r w:rsidRPr="00D92892">
        <w:rPr>
          <w:rFonts w:cs="Arial"/>
          <w:szCs w:val="24"/>
        </w:rPr>
        <w:t>With the renewed interest in category management, the government can expect a big return on its investment.  OMB along with the Category Management Leadership Council (CMLC) developed a spend under management (SUM) that will help agencies appraise their progress.</w:t>
      </w:r>
      <w:r>
        <w:rPr>
          <w:rFonts w:cs="Arial"/>
          <w:szCs w:val="24"/>
        </w:rPr>
        <w:t xml:space="preserve"> </w:t>
      </w:r>
    </w:p>
    <w:p w:rsidR="000C2023" w:rsidRDefault="000C2023" w:rsidP="000C2023">
      <w:pPr>
        <w:rPr>
          <w:rFonts w:cs="Arial"/>
          <w:szCs w:val="24"/>
        </w:rPr>
      </w:pPr>
    </w:p>
    <w:p w:rsidR="00A33AD2" w:rsidRDefault="000C2023" w:rsidP="000C2023">
      <w:pPr>
        <w:rPr>
          <w:sz w:val="32"/>
          <w:szCs w:val="32"/>
        </w:rPr>
      </w:pPr>
      <w:r>
        <w:rPr>
          <w:rFonts w:cs="Arial"/>
          <w:szCs w:val="24"/>
        </w:rPr>
        <w:t>The goal of this effort is to increase the spend by the BIC solution, thereby reducing the need for multiple contracts of the same commodity or service. The solutions already have pre-negotiated terms and prices as well as undergone a thorough vetting process.</w:t>
      </w:r>
    </w:p>
    <w:p w:rsidR="00A33AD2" w:rsidRPr="00A33AD2" w:rsidRDefault="00A33AD2" w:rsidP="00511C13">
      <w:pPr>
        <w:pStyle w:val="Heading1"/>
      </w:pPr>
      <w:r w:rsidRPr="00A33AD2">
        <w:t xml:space="preserve">FAR Class Deviation 2018-02 – Increasing the Micro-Purchase </w:t>
      </w:r>
      <w:r w:rsidR="009B55F5" w:rsidRPr="00511C13">
        <w:t>T</w:t>
      </w:r>
      <w:r w:rsidRPr="00511C13">
        <w:t>hreshold</w:t>
      </w:r>
      <w:r w:rsidRPr="00A33AD2">
        <w:t xml:space="preserve"> and the Simplified</w:t>
      </w:r>
    </w:p>
    <w:p w:rsidR="00A33AD2" w:rsidRDefault="00A33AD2" w:rsidP="00A5768F">
      <w:pPr>
        <w:pStyle w:val="Heading1"/>
        <w:rPr>
          <w:szCs w:val="24"/>
        </w:rPr>
      </w:pPr>
      <w:r w:rsidRPr="00A33AD2">
        <w:t>Acquisition Threshold</w:t>
      </w:r>
    </w:p>
    <w:p w:rsidR="00A33AD2" w:rsidRDefault="00A33AD2" w:rsidP="00A33AD2">
      <w:pPr>
        <w:rPr>
          <w:rFonts w:cs="Arial"/>
          <w:szCs w:val="24"/>
        </w:rPr>
      </w:pPr>
    </w:p>
    <w:p w:rsidR="00A33AD2" w:rsidRDefault="00A33AD2" w:rsidP="00A33AD2">
      <w:pPr>
        <w:rPr>
          <w:rFonts w:cs="Arial"/>
          <w:szCs w:val="24"/>
        </w:rPr>
      </w:pPr>
      <w:r w:rsidRPr="00144D33">
        <w:rPr>
          <w:rFonts w:cs="Arial"/>
          <w:szCs w:val="24"/>
        </w:rPr>
        <w:t>The HHS Office of Grants and Acquisition Policy and Accountability (OGAPA) and Senior Procurement Executive (SPE) have issued a Class Deviation from the Federal Acquisition Regulations (FAR) Increasing the Micro-Purchase Threshold (MPT) and the Simplified Acquisition Threshold (SAT), effective June 1, 2018.</w:t>
      </w:r>
    </w:p>
    <w:p w:rsidR="00A33AD2" w:rsidRPr="00144D33" w:rsidRDefault="00A33AD2" w:rsidP="00A33AD2">
      <w:pPr>
        <w:rPr>
          <w:rFonts w:cs="Arial"/>
          <w:szCs w:val="24"/>
        </w:rPr>
      </w:pPr>
    </w:p>
    <w:p w:rsidR="00A33AD2" w:rsidRDefault="00A33AD2" w:rsidP="00A33AD2">
      <w:pPr>
        <w:rPr>
          <w:rFonts w:cs="Arial"/>
          <w:szCs w:val="24"/>
        </w:rPr>
      </w:pPr>
      <w:r w:rsidRPr="00144D33">
        <w:rPr>
          <w:rFonts w:cs="Arial"/>
          <w:szCs w:val="24"/>
        </w:rPr>
        <w:t xml:space="preserve">The NIH has been provided the opportunity to implement this new authority and is empaneling a cross functional group of NIH acquisition and administrative staff members to address necessary changes to policy, training, and systems. The cross functional group will begin work toward implementation. </w:t>
      </w:r>
    </w:p>
    <w:p w:rsidR="00A33AD2" w:rsidRPr="00144D33" w:rsidRDefault="00A33AD2" w:rsidP="00A33AD2">
      <w:pPr>
        <w:rPr>
          <w:rFonts w:cs="Arial"/>
          <w:szCs w:val="24"/>
        </w:rPr>
      </w:pPr>
    </w:p>
    <w:p w:rsidR="00A076A1" w:rsidRDefault="00A33AD2" w:rsidP="00A5768F">
      <w:pPr>
        <w:rPr>
          <w:rFonts w:eastAsia="Times New Roman" w:cs="Arial"/>
          <w:b/>
          <w:sz w:val="32"/>
          <w:szCs w:val="32"/>
        </w:rPr>
      </w:pPr>
      <w:r w:rsidRPr="00144D33">
        <w:rPr>
          <w:rFonts w:cs="Arial"/>
          <w:szCs w:val="24"/>
        </w:rPr>
        <w:t xml:space="preserve">At this time, MPT and SAT </w:t>
      </w:r>
      <w:r w:rsidRPr="00511C13">
        <w:rPr>
          <w:rStyle w:val="IntenseReference"/>
        </w:rPr>
        <w:t>will not</w:t>
      </w:r>
      <w:r w:rsidRPr="00144D33">
        <w:rPr>
          <w:rFonts w:cs="Arial"/>
          <w:szCs w:val="24"/>
        </w:rPr>
        <w:t xml:space="preserve"> change. Contracting Officers and Governmentwide Commercial Purchase Card holders are to adhere to current thresholds and are not to deviate unless or until official notice is received from the NIH Head of the Contract Activity (HCA).</w:t>
      </w:r>
    </w:p>
    <w:p w:rsidR="00A076A1" w:rsidRDefault="00A076A1" w:rsidP="00A5768F">
      <w:pPr>
        <w:pStyle w:val="Heading1"/>
        <w:rPr>
          <w:rFonts w:eastAsia="Times New Roman"/>
        </w:rPr>
      </w:pPr>
      <w:proofErr w:type="spellStart"/>
      <w:r w:rsidRPr="00D43EF8">
        <w:rPr>
          <w:rFonts w:eastAsia="Times New Roman"/>
        </w:rPr>
        <w:t>Skilcraft</w:t>
      </w:r>
      <w:proofErr w:type="spellEnd"/>
      <w:r w:rsidRPr="00D43EF8">
        <w:rPr>
          <w:rFonts w:eastAsia="Times New Roman"/>
        </w:rPr>
        <w:t xml:space="preserve"> Pens Turn 50!</w:t>
      </w:r>
    </w:p>
    <w:p w:rsidR="00B16580" w:rsidRDefault="00A076A1" w:rsidP="00A076A1">
      <w:pPr>
        <w:spacing w:after="160"/>
        <w:jc w:val="center"/>
        <w:rPr>
          <w:rFonts w:ascii="Calibri" w:eastAsia="Calibri" w:hAnsi="Calibri" w:cs="Times New Roman"/>
          <w:noProof/>
          <w:sz w:val="22"/>
        </w:rPr>
      </w:pPr>
      <w:r>
        <w:rPr>
          <w:rFonts w:ascii="Calibri" w:eastAsia="Calibri" w:hAnsi="Calibri" w:cs="Times New Roman"/>
          <w:noProof/>
          <w:sz w:val="22"/>
        </w:rPr>
        <w:lastRenderedPageBreak/>
        <w:drawing>
          <wp:inline distT="0" distB="0" distL="0" distR="0" wp14:anchorId="384F4B83">
            <wp:extent cx="1899277" cy="1584960"/>
            <wp:effectExtent l="0" t="0" r="6350" b="0"/>
            <wp:docPr id="5" name="Picture 5" descr="This is a picture of a Skilcraft Pen" title="Skilcraft Pens tur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8318" cy="1609195"/>
                    </a:xfrm>
                    <a:prstGeom prst="rect">
                      <a:avLst/>
                    </a:prstGeom>
                    <a:noFill/>
                  </pic:spPr>
                </pic:pic>
              </a:graphicData>
            </a:graphic>
          </wp:inline>
        </w:drawing>
      </w:r>
    </w:p>
    <w:p w:rsidR="00B16580" w:rsidRPr="001F2E81" w:rsidRDefault="00B16580" w:rsidP="00A076A1">
      <w:pPr>
        <w:spacing w:after="160"/>
        <w:rPr>
          <w:rFonts w:ascii="Calibri" w:eastAsia="Calibri" w:hAnsi="Calibri" w:cs="Times New Roman"/>
          <w:sz w:val="22"/>
        </w:rPr>
      </w:pPr>
      <w:r>
        <w:rPr>
          <w:rFonts w:ascii="Calibri" w:eastAsia="Calibri" w:hAnsi="Calibri" w:cs="Times New Roman"/>
          <w:noProof/>
          <w:sz w:val="22"/>
        </w:rPr>
        <w:t xml:space="preserve"> </w:t>
      </w:r>
    </w:p>
    <w:p w:rsidR="001F2E81" w:rsidRPr="001F2E81" w:rsidRDefault="001F2E81" w:rsidP="001F2E81">
      <w:pPr>
        <w:spacing w:after="160"/>
        <w:rPr>
          <w:rFonts w:eastAsia="Calibri" w:cs="Arial"/>
          <w:szCs w:val="24"/>
        </w:rPr>
      </w:pPr>
      <w:r w:rsidRPr="001F2E81">
        <w:rPr>
          <w:rFonts w:eastAsia="Calibri" w:cs="Arial"/>
          <w:szCs w:val="24"/>
        </w:rPr>
        <w:t>Yes, that ubiquitous pen, found in every desk and office building of the federal government, has been around fifty years. Although the Skilcraft brand and its connection with the employment of blind people predates the pen by another 22 years with the passage of the 1938 Wagner-O’Day Act.</w:t>
      </w:r>
    </w:p>
    <w:p w:rsidR="001F2E81" w:rsidRPr="001F2E81" w:rsidRDefault="001F2E81" w:rsidP="001F2E81">
      <w:pPr>
        <w:spacing w:after="160"/>
        <w:rPr>
          <w:rFonts w:eastAsia="Calibri" w:cs="Arial"/>
          <w:szCs w:val="24"/>
        </w:rPr>
      </w:pPr>
      <w:r w:rsidRPr="001F2E81">
        <w:rPr>
          <w:rFonts w:eastAsia="Calibri" w:cs="Arial"/>
          <w:szCs w:val="24"/>
        </w:rPr>
        <w:t>The Skilcraft pen came out of necessity after another manufacturer made 13 million defective ballpoint pens, forcing the federal government to tap the National Industries of the Blind (now known as AbilityOne) to begin the manufacture of those pens.</w:t>
      </w:r>
    </w:p>
    <w:p w:rsidR="001F2E81" w:rsidRPr="001F2E81" w:rsidRDefault="001F2E81" w:rsidP="001F2E81">
      <w:pPr>
        <w:spacing w:after="160"/>
        <w:rPr>
          <w:rFonts w:eastAsia="Calibri" w:cs="Arial"/>
          <w:szCs w:val="24"/>
        </w:rPr>
      </w:pPr>
      <w:r w:rsidRPr="001F2E81">
        <w:rPr>
          <w:rFonts w:eastAsia="Calibri" w:cs="Arial"/>
          <w:szCs w:val="24"/>
        </w:rPr>
        <w:t>What’s in a pen, some may say. Skilcraft pens are still made in accordance with the original 16-page specifications set forth by the General Services Administration in 1968, and includes somewhat impressive specifications, including:</w:t>
      </w:r>
    </w:p>
    <w:p w:rsidR="00A33AD2" w:rsidRPr="003552D0" w:rsidRDefault="001F2E81" w:rsidP="00297D54">
      <w:pPr>
        <w:numPr>
          <w:ilvl w:val="0"/>
          <w:numId w:val="34"/>
        </w:numPr>
        <w:spacing w:after="160"/>
        <w:contextualSpacing/>
        <w:rPr>
          <w:rFonts w:eastAsia="Calibri" w:cs="Arial"/>
          <w:szCs w:val="24"/>
        </w:rPr>
      </w:pPr>
      <w:r w:rsidRPr="003552D0">
        <w:rPr>
          <w:rFonts w:eastAsia="Calibri" w:cs="Arial"/>
          <w:szCs w:val="24"/>
        </w:rPr>
        <w:t>The pens must be able to write continuously for a mile</w:t>
      </w:r>
    </w:p>
    <w:p w:rsidR="001F2E81" w:rsidRPr="001F2E81" w:rsidRDefault="001F2E81" w:rsidP="001F2E81">
      <w:pPr>
        <w:numPr>
          <w:ilvl w:val="0"/>
          <w:numId w:val="34"/>
        </w:numPr>
        <w:spacing w:after="160"/>
        <w:contextualSpacing/>
        <w:rPr>
          <w:rFonts w:eastAsia="Calibri" w:cs="Arial"/>
          <w:szCs w:val="24"/>
        </w:rPr>
      </w:pPr>
      <w:r w:rsidRPr="001F2E81">
        <w:rPr>
          <w:rFonts w:eastAsia="Calibri" w:cs="Arial"/>
          <w:szCs w:val="24"/>
        </w:rPr>
        <w:t>The pens must operate in temperatures up to 160 degrees and down to 40 degrees below zero</w:t>
      </w:r>
    </w:p>
    <w:p w:rsidR="001F2E81" w:rsidRPr="001F2E81" w:rsidRDefault="001F2E81" w:rsidP="001F2E81">
      <w:pPr>
        <w:numPr>
          <w:ilvl w:val="0"/>
          <w:numId w:val="34"/>
        </w:numPr>
        <w:spacing w:after="160"/>
        <w:contextualSpacing/>
        <w:rPr>
          <w:rFonts w:eastAsia="Calibri" w:cs="Arial"/>
          <w:szCs w:val="24"/>
        </w:rPr>
      </w:pPr>
      <w:r w:rsidRPr="001F2E81">
        <w:rPr>
          <w:rFonts w:eastAsia="Calibri" w:cs="Arial"/>
          <w:szCs w:val="24"/>
        </w:rPr>
        <w:t>The pen ink cartridge shall be capable of producing under 125 grams of pressure a line not less than 5,000 feet long</w:t>
      </w:r>
    </w:p>
    <w:p w:rsidR="001F2E81" w:rsidRPr="001F2E81" w:rsidRDefault="001F2E81" w:rsidP="001F2E81">
      <w:pPr>
        <w:numPr>
          <w:ilvl w:val="0"/>
          <w:numId w:val="34"/>
        </w:numPr>
        <w:spacing w:after="160"/>
        <w:contextualSpacing/>
        <w:rPr>
          <w:rFonts w:eastAsia="Calibri" w:cs="Arial"/>
          <w:szCs w:val="24"/>
        </w:rPr>
      </w:pPr>
      <w:r w:rsidRPr="001F2E81">
        <w:rPr>
          <w:rFonts w:eastAsia="Calibri" w:cs="Arial"/>
          <w:szCs w:val="24"/>
        </w:rPr>
        <w:t>The pens will not produce more than 15 blobs per 1,000 feet of writing, on average, with a maximum of 25 blobs for any 1,000-foot increment</w:t>
      </w:r>
    </w:p>
    <w:p w:rsidR="001F2E81" w:rsidRDefault="001F2E81" w:rsidP="001F2E81">
      <w:pPr>
        <w:numPr>
          <w:ilvl w:val="0"/>
          <w:numId w:val="34"/>
        </w:numPr>
        <w:spacing w:after="160"/>
        <w:contextualSpacing/>
        <w:rPr>
          <w:rFonts w:eastAsia="Calibri" w:cs="Arial"/>
          <w:szCs w:val="24"/>
        </w:rPr>
      </w:pPr>
      <w:r w:rsidRPr="001F2E81">
        <w:rPr>
          <w:rFonts w:eastAsia="Calibri" w:cs="Arial"/>
          <w:szCs w:val="24"/>
        </w:rPr>
        <w:t>The writing shall not be completely removed after two applications of chemical bleach</w:t>
      </w:r>
    </w:p>
    <w:p w:rsidR="000C2023" w:rsidRPr="001F2E81" w:rsidRDefault="000C2023" w:rsidP="000C2023">
      <w:pPr>
        <w:spacing w:after="160"/>
        <w:ind w:left="720"/>
        <w:contextualSpacing/>
        <w:rPr>
          <w:rFonts w:eastAsia="Calibri" w:cs="Arial"/>
          <w:szCs w:val="24"/>
        </w:rPr>
      </w:pPr>
    </w:p>
    <w:p w:rsidR="001F2E81" w:rsidRPr="001F2E81" w:rsidRDefault="001F2E81" w:rsidP="001F2E81">
      <w:pPr>
        <w:spacing w:after="160"/>
        <w:rPr>
          <w:rFonts w:eastAsia="Calibri" w:cs="Arial"/>
          <w:szCs w:val="24"/>
        </w:rPr>
      </w:pPr>
      <w:r w:rsidRPr="001F2E81">
        <w:rPr>
          <w:rFonts w:eastAsia="Calibri" w:cs="Arial"/>
          <w:szCs w:val="24"/>
        </w:rPr>
        <w:t xml:space="preserve">Even though people use </w:t>
      </w:r>
      <w:r w:rsidR="00FC4C98">
        <w:rPr>
          <w:rFonts w:eastAsia="Calibri" w:cs="Arial"/>
          <w:szCs w:val="24"/>
        </w:rPr>
        <w:t xml:space="preserve">fewer </w:t>
      </w:r>
      <w:r w:rsidRPr="001F2E81">
        <w:rPr>
          <w:rFonts w:eastAsia="Calibri" w:cs="Arial"/>
          <w:szCs w:val="24"/>
        </w:rPr>
        <w:t>pens in the digital age, the Skilcraft pens are still in high demand, to a tune of 4 million pens being produced every year at their Greensboro, North Carolina plant.</w:t>
      </w:r>
    </w:p>
    <w:p w:rsidR="001F2E81" w:rsidRPr="001F2E81" w:rsidRDefault="001F2E81" w:rsidP="001F2E81">
      <w:pPr>
        <w:spacing w:after="160"/>
        <w:rPr>
          <w:rFonts w:eastAsia="Calibri" w:cs="Arial"/>
          <w:szCs w:val="24"/>
        </w:rPr>
      </w:pPr>
      <w:r w:rsidRPr="001F2E81">
        <w:rPr>
          <w:rFonts w:eastAsia="Calibri" w:cs="Arial"/>
          <w:szCs w:val="24"/>
        </w:rPr>
        <w:t>Remember, you can meet the government requirements by ordering Skilcraft pens from the NIH Supply Store Center!  In addition to keeping the NIH supply closet well stocked, you never know when someone at NIH will need to perform an emergency tracheotomy (trivia fact: Navy medics have used the pen barrels to perform emergency tracheotomies).</w:t>
      </w:r>
      <w:r w:rsidR="003628D2">
        <w:rPr>
          <w:rFonts w:eastAsia="Calibri" w:cs="Arial"/>
          <w:szCs w:val="24"/>
        </w:rPr>
        <w:t xml:space="preserve"> </w:t>
      </w:r>
      <w:r w:rsidR="003628D2" w:rsidRPr="003628D2">
        <w:rPr>
          <w:rFonts w:eastAsia="Calibri" w:cs="Arial"/>
          <w:szCs w:val="24"/>
        </w:rPr>
        <w:t>Whatever your writing needs are, Skilcraft has a pen for you.</w:t>
      </w:r>
    </w:p>
    <w:p w:rsidR="00AA3B27" w:rsidRPr="00A5768F" w:rsidRDefault="00AA3B27" w:rsidP="00BC0795">
      <w:pPr>
        <w:pStyle w:val="Heading1"/>
        <w:spacing w:after="120"/>
        <w:contextualSpacing w:val="0"/>
      </w:pPr>
      <w:r w:rsidRPr="00A5768F">
        <w:t>NIH Small Business O</w:t>
      </w:r>
      <w:bookmarkStart w:id="0" w:name="_GoBack"/>
      <w:bookmarkEnd w:id="0"/>
      <w:r w:rsidRPr="00A5768F">
        <w:t>ffice News</w:t>
      </w:r>
    </w:p>
    <w:p w:rsidR="00826DAF" w:rsidRDefault="00AA3B27" w:rsidP="00F04B36">
      <w:pPr>
        <w:spacing w:after="160"/>
        <w:rPr>
          <w:rFonts w:cs="Arial"/>
          <w:b/>
          <w:i/>
          <w:szCs w:val="24"/>
        </w:rPr>
      </w:pPr>
      <w:r w:rsidRPr="00AA3B27">
        <w:rPr>
          <w:rFonts w:cs="Arial"/>
          <w:szCs w:val="24"/>
        </w:rPr>
        <w:t xml:space="preserve">The National Institutes of Health Small Business Program Office is facilitating and/or assisting with an array of events tailored to NIH employees and industry throughout </w:t>
      </w:r>
      <w:r w:rsidR="00FC4C98">
        <w:rPr>
          <w:rFonts w:cs="Arial"/>
          <w:szCs w:val="24"/>
        </w:rPr>
        <w:t xml:space="preserve">the </w:t>
      </w:r>
      <w:r w:rsidRPr="00AA3B27">
        <w:rPr>
          <w:rFonts w:cs="Arial"/>
          <w:szCs w:val="24"/>
        </w:rPr>
        <w:t xml:space="preserve">third quarter. Most of these </w:t>
      </w:r>
      <w:r w:rsidRPr="00AA3B27">
        <w:rPr>
          <w:rFonts w:cs="Arial"/>
          <w:szCs w:val="24"/>
        </w:rPr>
        <w:lastRenderedPageBreak/>
        <w:t>events will feature Continuous Learning Points for participants. Please read the following event descriptions and register where appropriate.</w:t>
      </w:r>
      <w:r w:rsidR="00F04B36">
        <w:rPr>
          <w:rFonts w:cs="Arial"/>
          <w:b/>
          <w:i/>
          <w:szCs w:val="24"/>
        </w:rPr>
        <w:t xml:space="preserve"> </w:t>
      </w:r>
    </w:p>
    <w:p w:rsidR="00AA3B27" w:rsidRPr="00511C13" w:rsidRDefault="00AA3B27" w:rsidP="005773E4">
      <w:pPr>
        <w:spacing w:after="160"/>
        <w:jc w:val="center"/>
        <w:rPr>
          <w:rStyle w:val="BookTitle"/>
        </w:rPr>
      </w:pPr>
      <w:r w:rsidRPr="00511C13">
        <w:rPr>
          <w:rStyle w:val="BookTitle"/>
        </w:rPr>
        <w:t>Reverse Industry Day for the Acquisition Community</w:t>
      </w:r>
    </w:p>
    <w:p w:rsidR="00AA3B27" w:rsidRPr="00AA3B27" w:rsidRDefault="00AA3B27" w:rsidP="00AA3B27">
      <w:pPr>
        <w:spacing w:after="160"/>
        <w:rPr>
          <w:rFonts w:cs="Arial"/>
          <w:b/>
          <w:i/>
          <w:szCs w:val="24"/>
        </w:rPr>
      </w:pPr>
      <w:r w:rsidRPr="00AA3B27">
        <w:rPr>
          <w:rFonts w:cs="Arial"/>
          <w:szCs w:val="24"/>
        </w:rPr>
        <w:t xml:space="preserve">The Professional Services Council and the National Institutes of Health (NIH) Small Business Office is hosting a Reverse Industry Day on </w:t>
      </w:r>
      <w:r w:rsidRPr="00511C13">
        <w:rPr>
          <w:rStyle w:val="BookTitle"/>
        </w:rPr>
        <w:t xml:space="preserve">Wednesday June 6, 2018 at the </w:t>
      </w:r>
      <w:proofErr w:type="spellStart"/>
      <w:r w:rsidRPr="00511C13">
        <w:rPr>
          <w:rStyle w:val="BookTitle"/>
        </w:rPr>
        <w:t>Natcher</w:t>
      </w:r>
      <w:proofErr w:type="spellEnd"/>
      <w:r w:rsidRPr="00511C13">
        <w:rPr>
          <w:rStyle w:val="BookTitle"/>
        </w:rPr>
        <w:t xml:space="preserve"> Conference Center from 9:00 AM-12:15 PM.</w:t>
      </w:r>
      <w:r w:rsidRPr="00AA3B27">
        <w:rPr>
          <w:rFonts w:cs="Arial"/>
          <w:b/>
          <w:i/>
          <w:szCs w:val="24"/>
        </w:rPr>
        <w:t xml:space="preserve"> </w:t>
      </w:r>
    </w:p>
    <w:p w:rsidR="00AA3B27" w:rsidRPr="00AA3B27" w:rsidRDefault="00AA3B27" w:rsidP="00AA3B27">
      <w:pPr>
        <w:spacing w:after="160"/>
        <w:rPr>
          <w:rFonts w:cs="Arial"/>
          <w:szCs w:val="24"/>
        </w:rPr>
      </w:pPr>
      <w:r w:rsidRPr="00AA3B27">
        <w:rPr>
          <w:rFonts w:cs="Arial"/>
          <w:szCs w:val="24"/>
        </w:rPr>
        <w:t>The key objective of the Reverse Industry Day is for government employees to better understand the parallel action industry is taking during the government’s acquisition lifecycle and why decisions or information made available or not made available during pre-award impact bid/no-bid decisions among potential offerors and post-award contract administration.</w:t>
      </w:r>
    </w:p>
    <w:p w:rsidR="00AA3B27" w:rsidRPr="005773E4" w:rsidRDefault="00AA3B27" w:rsidP="00AA3B27">
      <w:pPr>
        <w:spacing w:after="160"/>
        <w:rPr>
          <w:rFonts w:cs="Arial"/>
          <w:szCs w:val="24"/>
        </w:rPr>
      </w:pPr>
      <w:r w:rsidRPr="00AA3B27">
        <w:rPr>
          <w:rFonts w:cs="Arial"/>
          <w:szCs w:val="24"/>
        </w:rPr>
        <w:t xml:space="preserve">This event is intended for the 1102 and 343 employees within the acquisition workforce. </w:t>
      </w:r>
      <w:r w:rsidRPr="00511C13">
        <w:rPr>
          <w:rStyle w:val="Strong"/>
        </w:rPr>
        <w:t>All participants will receive Continuous Learning Points (CLP’s) for attending this conference.</w:t>
      </w:r>
      <w:r w:rsidRPr="00AA3B27">
        <w:rPr>
          <w:rFonts w:cs="Arial"/>
          <w:szCs w:val="24"/>
        </w:rPr>
        <w:t xml:space="preserve"> For registration click on the following link: </w:t>
      </w:r>
      <w:hyperlink r:id="rId12" w:history="1">
        <w:r w:rsidRPr="005773E4">
          <w:rPr>
            <w:rFonts w:cs="Arial"/>
            <w:color w:val="0563C1" w:themeColor="hyperlink"/>
            <w:szCs w:val="24"/>
            <w:u w:val="single"/>
          </w:rPr>
          <w:t>http://olao-test.od.nih.gov/content/nih-reverse-industry-day-registration</w:t>
        </w:r>
      </w:hyperlink>
      <w:r w:rsidRPr="005773E4">
        <w:rPr>
          <w:rFonts w:cs="Arial"/>
          <w:color w:val="0563C1" w:themeColor="hyperlink"/>
          <w:szCs w:val="24"/>
          <w:u w:val="single"/>
        </w:rPr>
        <w:t>.</w:t>
      </w:r>
      <w:r w:rsidRPr="005773E4">
        <w:rPr>
          <w:rFonts w:cs="Arial"/>
          <w:szCs w:val="24"/>
        </w:rPr>
        <w:t xml:space="preserve"> </w:t>
      </w:r>
      <w:r w:rsidRPr="00511C13">
        <w:rPr>
          <w:rStyle w:val="BookTitle"/>
        </w:rPr>
        <w:t>Please note that this event is restricted to NIH employees.</w:t>
      </w:r>
      <w:r w:rsidRPr="00AA3B27">
        <w:rPr>
          <w:rFonts w:cs="Arial"/>
          <w:b/>
          <w:i/>
          <w:szCs w:val="24"/>
        </w:rPr>
        <w:t xml:space="preserve"> </w:t>
      </w:r>
      <w:r w:rsidRPr="005773E4">
        <w:rPr>
          <w:rFonts w:cs="Arial"/>
          <w:szCs w:val="24"/>
        </w:rPr>
        <w:t xml:space="preserve">For additional information, contact Rachel Kenlaw at </w:t>
      </w:r>
      <w:hyperlink r:id="rId13" w:history="1">
        <w:r w:rsidRPr="005773E4">
          <w:rPr>
            <w:rFonts w:cs="Arial"/>
            <w:color w:val="0563C1" w:themeColor="hyperlink"/>
            <w:szCs w:val="24"/>
            <w:u w:val="single"/>
          </w:rPr>
          <w:t>rachel.kenlaw@nih.gov</w:t>
        </w:r>
      </w:hyperlink>
      <w:r w:rsidRPr="005773E4">
        <w:rPr>
          <w:rFonts w:cs="Arial"/>
          <w:szCs w:val="24"/>
        </w:rPr>
        <w:t xml:space="preserve"> and Maria Guardiola at </w:t>
      </w:r>
      <w:hyperlink r:id="rId14" w:history="1">
        <w:r w:rsidRPr="005773E4">
          <w:rPr>
            <w:rFonts w:cs="Arial"/>
            <w:color w:val="0563C1" w:themeColor="hyperlink"/>
            <w:szCs w:val="24"/>
            <w:u w:val="single"/>
          </w:rPr>
          <w:t>maria.guardiola@nih.gov</w:t>
        </w:r>
      </w:hyperlink>
      <w:r w:rsidRPr="005773E4">
        <w:rPr>
          <w:rFonts w:cs="Arial"/>
          <w:szCs w:val="24"/>
        </w:rPr>
        <w:t xml:space="preserve">. </w:t>
      </w:r>
    </w:p>
    <w:p w:rsidR="00AA3B27" w:rsidRPr="00511C13" w:rsidRDefault="00AA3B27" w:rsidP="00AA3B27">
      <w:pPr>
        <w:spacing w:after="160"/>
        <w:jc w:val="center"/>
        <w:rPr>
          <w:rStyle w:val="BookTitle"/>
        </w:rPr>
      </w:pPr>
      <w:r w:rsidRPr="00511C13">
        <w:rPr>
          <w:rStyle w:val="BookTitle"/>
        </w:rPr>
        <w:t>Vendor Cafe</w:t>
      </w:r>
    </w:p>
    <w:p w:rsidR="00AA3B27" w:rsidRPr="00AA3B27" w:rsidRDefault="00AA3B27" w:rsidP="00AA3B27">
      <w:pPr>
        <w:spacing w:after="160"/>
        <w:rPr>
          <w:rFonts w:cs="Arial"/>
          <w:b/>
          <w:i/>
          <w:szCs w:val="24"/>
        </w:rPr>
      </w:pPr>
      <w:r w:rsidRPr="00AA3B27">
        <w:rPr>
          <w:rFonts w:cs="Arial"/>
          <w:szCs w:val="24"/>
        </w:rPr>
        <w:t xml:space="preserve">The National Institutes of Health Small Business Office is hosting a Vendor Café Outreach event for small businesses on </w:t>
      </w:r>
      <w:r w:rsidRPr="00511C13">
        <w:rPr>
          <w:rStyle w:val="BookTitle"/>
        </w:rPr>
        <w:t>Tuesday, June 19, 2018 at the Neuroscience Center from 10:00 AM-2:00 PM.</w:t>
      </w:r>
    </w:p>
    <w:p w:rsidR="00AA3B27" w:rsidRPr="00AA3B27" w:rsidRDefault="00AA3B27" w:rsidP="00AA3B27">
      <w:pPr>
        <w:spacing w:after="160"/>
        <w:rPr>
          <w:rFonts w:cs="Arial"/>
          <w:szCs w:val="24"/>
        </w:rPr>
      </w:pPr>
      <w:r w:rsidRPr="00AA3B27">
        <w:rPr>
          <w:rFonts w:cs="Arial"/>
          <w:szCs w:val="24"/>
        </w:rPr>
        <w:t xml:space="preserve">The National Cancer Institute (NCI) is the featured IC for this café and industry matchmaking sessions will be held with NCI acquisitions officials. Additionally, industry participants will have the opportunity to interact with a panel of acquisitions personnel from various institutes and centers. </w:t>
      </w:r>
    </w:p>
    <w:p w:rsidR="00BD6058" w:rsidRDefault="00AA3B27" w:rsidP="00197309">
      <w:pPr>
        <w:spacing w:after="160"/>
        <w:rPr>
          <w:rFonts w:cs="Arial"/>
          <w:szCs w:val="24"/>
          <w:lang w:val="en"/>
        </w:rPr>
      </w:pPr>
      <w:r w:rsidRPr="00AA3B27">
        <w:rPr>
          <w:rFonts w:cs="Arial"/>
          <w:szCs w:val="24"/>
        </w:rPr>
        <w:t xml:space="preserve">This event is intended for industry. A registration link will be released on FedBizOpps in upcoming weeks. </w:t>
      </w:r>
      <w:r w:rsidRPr="005773E4">
        <w:rPr>
          <w:rFonts w:cs="Arial"/>
          <w:szCs w:val="24"/>
        </w:rPr>
        <w:t xml:space="preserve">For additional information, contact Annette Owens-Scarboro at </w:t>
      </w:r>
      <w:hyperlink r:id="rId15" w:history="1">
        <w:r w:rsidRPr="005773E4">
          <w:rPr>
            <w:rFonts w:cs="Arial"/>
            <w:color w:val="0563C1" w:themeColor="hyperlink"/>
            <w:szCs w:val="24"/>
            <w:u w:val="single"/>
          </w:rPr>
          <w:t>SCARBORA@nih.gov</w:t>
        </w:r>
      </w:hyperlink>
      <w:r w:rsidRPr="005773E4">
        <w:rPr>
          <w:rFonts w:cs="Arial"/>
          <w:szCs w:val="24"/>
        </w:rPr>
        <w:t xml:space="preserve"> and Rachel Kenlaw at </w:t>
      </w:r>
      <w:hyperlink r:id="rId16" w:history="1">
        <w:r w:rsidRPr="005773E4">
          <w:rPr>
            <w:rFonts w:cs="Arial"/>
            <w:color w:val="0563C1" w:themeColor="hyperlink"/>
            <w:szCs w:val="24"/>
            <w:u w:val="single"/>
          </w:rPr>
          <w:t>Rachel.Kenlaw@nih.gov</w:t>
        </w:r>
      </w:hyperlink>
      <w:r w:rsidRPr="005773E4">
        <w:rPr>
          <w:rFonts w:cs="Arial"/>
          <w:szCs w:val="24"/>
        </w:rPr>
        <w:t>.</w:t>
      </w:r>
      <w:bookmarkStart w:id="1" w:name="_Hlk513710545"/>
      <w:r w:rsidR="00197309">
        <w:rPr>
          <w:rFonts w:cs="Arial"/>
          <w:szCs w:val="24"/>
          <w:lang w:val="en"/>
        </w:rPr>
        <w:t xml:space="preserve"> </w:t>
      </w:r>
    </w:p>
    <w:p w:rsidR="00BD6058" w:rsidRDefault="00BD6058" w:rsidP="00197309">
      <w:pPr>
        <w:pStyle w:val="Heading1"/>
      </w:pPr>
      <w:r w:rsidRPr="00BD6058">
        <w:t>Cost Accounting Standards (CAS)</w:t>
      </w:r>
    </w:p>
    <w:p w:rsidR="00BD6058" w:rsidRPr="00BD6058" w:rsidRDefault="00BD6058" w:rsidP="00BD6058">
      <w:pPr>
        <w:shd w:val="clear" w:color="auto" w:fill="FFFFFF"/>
        <w:spacing w:line="240" w:lineRule="auto"/>
        <w:rPr>
          <w:rFonts w:cs="Arial"/>
          <w:b/>
          <w:szCs w:val="24"/>
        </w:rPr>
      </w:pPr>
    </w:p>
    <w:p w:rsidR="00BD6058" w:rsidRPr="00BD6058" w:rsidRDefault="00BD6058" w:rsidP="00BD6058">
      <w:pPr>
        <w:shd w:val="clear" w:color="auto" w:fill="FFFFFF"/>
        <w:spacing w:line="240" w:lineRule="auto"/>
        <w:rPr>
          <w:rFonts w:cs="Arial"/>
          <w:szCs w:val="24"/>
        </w:rPr>
      </w:pPr>
      <w:r w:rsidRPr="00BD6058">
        <w:rPr>
          <w:rFonts w:cs="Arial"/>
          <w:szCs w:val="24"/>
        </w:rPr>
        <w:t>CAS are a set of 19 standards promulgated to achieve uniformity and consistency in the cost accounting practices governing measurement, assignment and allocation of costs to contracts with the United States Government.  CAS, when applicable, has the full force and effect of the law in accordance with 41 U.S.C. § 422(g)(2).  When a prospective contract will be subject to full CAS coverage, the contractor must submit a CAS Disclosure Statement.  Before the fully CAS-covered contract can be awarded, the CAS Disclosure Statement must be determined adequate by the Cognizant Federal Agency Official (CFAO) which is NIH Division of Financial Advisory Services (DFAS) for HHS commercial organizations.</w:t>
      </w:r>
    </w:p>
    <w:p w:rsidR="00BD6058" w:rsidRPr="00BD6058" w:rsidRDefault="00BD6058" w:rsidP="00BD6058">
      <w:pPr>
        <w:shd w:val="clear" w:color="auto" w:fill="FFFFFF"/>
        <w:spacing w:line="240" w:lineRule="auto"/>
        <w:rPr>
          <w:rFonts w:cs="Arial"/>
          <w:szCs w:val="24"/>
        </w:rPr>
      </w:pPr>
    </w:p>
    <w:p w:rsidR="00D43EF8" w:rsidRDefault="00BD6058" w:rsidP="00BD6058">
      <w:pPr>
        <w:shd w:val="clear" w:color="auto" w:fill="FFFFFF"/>
        <w:spacing w:line="240" w:lineRule="auto"/>
        <w:rPr>
          <w:rFonts w:cs="Arial"/>
          <w:szCs w:val="24"/>
        </w:rPr>
      </w:pPr>
      <w:r w:rsidRPr="00BD6058">
        <w:rPr>
          <w:rFonts w:cs="Arial"/>
          <w:szCs w:val="24"/>
        </w:rPr>
        <w:lastRenderedPageBreak/>
        <w:t xml:space="preserve">The process for obtaining a CAS Disclosure Statement starts with the Contracting Officer’s inclusion of FAR 52.230-1, Cost Accounting Standards Notices and Certification in the solicitation for proposed contracts subject to CAS.  Further, the Contracting Officer must ensure the contractor made the </w:t>
      </w:r>
    </w:p>
    <w:p w:rsidR="00826DAF" w:rsidRDefault="00BD6058" w:rsidP="00BD6058">
      <w:pPr>
        <w:shd w:val="clear" w:color="auto" w:fill="FFFFFF"/>
        <w:spacing w:line="240" w:lineRule="auto"/>
        <w:rPr>
          <w:rFonts w:cs="Arial"/>
          <w:szCs w:val="24"/>
        </w:rPr>
      </w:pPr>
      <w:r w:rsidRPr="00BD6058">
        <w:rPr>
          <w:rFonts w:cs="Arial"/>
          <w:szCs w:val="24"/>
        </w:rPr>
        <w:t xml:space="preserve">required solicitation certifications and that required CAS Disclosure Statements are submitted.  After the Disclosure Statement is determined adequate by the CFAO, the Contracting Officer must ensure </w:t>
      </w:r>
    </w:p>
    <w:p w:rsidR="00BD6058" w:rsidRPr="00BD6058" w:rsidRDefault="00BD6058" w:rsidP="00BD6058">
      <w:pPr>
        <w:shd w:val="clear" w:color="auto" w:fill="FFFFFF"/>
        <w:spacing w:line="240" w:lineRule="auto"/>
        <w:rPr>
          <w:rFonts w:cs="Arial"/>
          <w:szCs w:val="24"/>
        </w:rPr>
      </w:pPr>
      <w:r w:rsidRPr="00BD6058">
        <w:rPr>
          <w:rFonts w:cs="Arial"/>
          <w:szCs w:val="24"/>
        </w:rPr>
        <w:t>the appropriate inclusion of the following citations, in addition to FAR 52.230-6 (Administration of CAS), in the contract:</w:t>
      </w:r>
    </w:p>
    <w:p w:rsidR="00BD6058" w:rsidRPr="00BD6058" w:rsidRDefault="00BD6058" w:rsidP="00BD6058">
      <w:pPr>
        <w:shd w:val="clear" w:color="auto" w:fill="FFFFFF"/>
        <w:spacing w:line="240" w:lineRule="auto"/>
        <w:rPr>
          <w:rFonts w:cs="Arial"/>
          <w:szCs w:val="24"/>
        </w:rPr>
      </w:pPr>
    </w:p>
    <w:p w:rsidR="00BD6058" w:rsidRPr="00BD6058" w:rsidRDefault="00BD6058" w:rsidP="00511C13">
      <w:pPr>
        <w:pStyle w:val="ListParagraph"/>
        <w:spacing w:before="0" w:after="0"/>
      </w:pPr>
      <w:r w:rsidRPr="00BD6058">
        <w:t>FAR 52.230-2 (Full CAS Coverage)</w:t>
      </w:r>
    </w:p>
    <w:p w:rsidR="00BD6058" w:rsidRPr="00BD6058" w:rsidRDefault="00BD6058" w:rsidP="00511C13">
      <w:pPr>
        <w:pStyle w:val="ListParagraph"/>
        <w:spacing w:before="0" w:after="0"/>
      </w:pPr>
      <w:r w:rsidRPr="00BD6058">
        <w:t>FAR 52.230-3 (Modified CAS Coverage)</w:t>
      </w:r>
    </w:p>
    <w:p w:rsidR="00BD6058" w:rsidRPr="00BD6058" w:rsidRDefault="00BD6058" w:rsidP="00511C13">
      <w:pPr>
        <w:pStyle w:val="ListParagraph"/>
        <w:spacing w:before="0" w:after="0"/>
      </w:pPr>
      <w:r w:rsidRPr="00BD6058">
        <w:t>FAR 52.230-4 (Foreign Concerns)</w:t>
      </w:r>
    </w:p>
    <w:p w:rsidR="00BD6058" w:rsidRPr="00BD6058" w:rsidRDefault="00BD6058" w:rsidP="00511C13">
      <w:pPr>
        <w:pStyle w:val="ListParagraph"/>
        <w:spacing w:before="0" w:after="0"/>
      </w:pPr>
      <w:r w:rsidRPr="00BD6058">
        <w:t>FAR 52.230-5 (Educational Institutions)</w:t>
      </w:r>
    </w:p>
    <w:p w:rsidR="00BD6058" w:rsidRPr="00BD6058" w:rsidRDefault="00BD6058" w:rsidP="00BD6058">
      <w:pPr>
        <w:shd w:val="clear" w:color="auto" w:fill="FFFFFF"/>
        <w:spacing w:line="240" w:lineRule="auto"/>
        <w:rPr>
          <w:rFonts w:cs="Arial"/>
          <w:szCs w:val="24"/>
        </w:rPr>
      </w:pPr>
    </w:p>
    <w:p w:rsidR="008672AA" w:rsidRDefault="00BD6058" w:rsidP="00F04B36">
      <w:pPr>
        <w:shd w:val="clear" w:color="auto" w:fill="FFFFFF"/>
        <w:spacing w:line="240" w:lineRule="auto"/>
        <w:rPr>
          <w:rFonts w:cs="Arial"/>
          <w:szCs w:val="24"/>
        </w:rPr>
      </w:pPr>
      <w:r w:rsidRPr="00BD6058">
        <w:rPr>
          <w:rFonts w:cs="Arial"/>
          <w:szCs w:val="24"/>
        </w:rPr>
        <w:t xml:space="preserve">For further assistance, please contact Ms. Emma Smith, IDC-A Branch Chief (NIH Contracts) at (301)-496-4495 or </w:t>
      </w:r>
      <w:hyperlink r:id="rId17" w:history="1">
        <w:r w:rsidRPr="00BD6058">
          <w:rPr>
            <w:rStyle w:val="Hyperlink"/>
            <w:rFonts w:cs="Arial"/>
            <w:szCs w:val="24"/>
          </w:rPr>
          <w:t>emma.smith@nih.gov</w:t>
        </w:r>
      </w:hyperlink>
      <w:r w:rsidRPr="00BD6058">
        <w:rPr>
          <w:rFonts w:cs="Arial"/>
          <w:szCs w:val="24"/>
        </w:rPr>
        <w:t xml:space="preserve">, or refer to the DFAS Subject Matter Advisors page located at: </w:t>
      </w:r>
      <w:hyperlink r:id="rId18" w:history="1">
        <w:r w:rsidRPr="00BD6058">
          <w:rPr>
            <w:rStyle w:val="Hyperlink"/>
            <w:rFonts w:cs="Arial"/>
            <w:szCs w:val="24"/>
          </w:rPr>
          <w:t>https://oamp.od.nih.gov/dfas/dfas-subject-matter-advisors</w:t>
        </w:r>
      </w:hyperlink>
      <w:r w:rsidRPr="00BD6058">
        <w:rPr>
          <w:rFonts w:cs="Arial"/>
          <w:szCs w:val="24"/>
        </w:rPr>
        <w:t>.</w:t>
      </w:r>
    </w:p>
    <w:p w:rsidR="008672AA" w:rsidRDefault="008672AA" w:rsidP="008672AA">
      <w:pPr>
        <w:pStyle w:val="Heading1"/>
      </w:pPr>
      <w:r>
        <w:t>Tips for Creating an Accessible Document</w:t>
      </w:r>
    </w:p>
    <w:p w:rsidR="008672AA" w:rsidRPr="008672AA" w:rsidRDefault="008672AA" w:rsidP="008672AA"/>
    <w:p w:rsidR="008672AA" w:rsidRDefault="008672AA" w:rsidP="008672AA">
      <w:pPr>
        <w:rPr>
          <w:color w:val="000000"/>
        </w:rPr>
      </w:pPr>
      <w:bookmarkStart w:id="2" w:name="_Hlk513561114"/>
      <w:r w:rsidRPr="000A491D">
        <w:rPr>
          <w:color w:val="000000"/>
        </w:rPr>
        <w:t xml:space="preserve">Did you know that </w:t>
      </w:r>
      <w:r>
        <w:rPr>
          <w:color w:val="000000"/>
        </w:rPr>
        <w:t>one in five people in the U.S. have a disability? That equates to over 53 million people using some type of assistive technology. Did you also know that since the inception of Section 508 there has been multi-</w:t>
      </w:r>
      <w:proofErr w:type="gramStart"/>
      <w:r>
        <w:rPr>
          <w:color w:val="000000"/>
        </w:rPr>
        <w:t>million dollar</w:t>
      </w:r>
      <w:proofErr w:type="gramEnd"/>
      <w:r>
        <w:rPr>
          <w:color w:val="000000"/>
        </w:rPr>
        <w:t xml:space="preserve"> lawsuits against companies and government entities since 2000 for noncompliance with Section 508 guidelines? </w:t>
      </w:r>
    </w:p>
    <w:p w:rsidR="008672AA" w:rsidRPr="000A491D" w:rsidRDefault="008672AA" w:rsidP="008672AA">
      <w:pPr>
        <w:rPr>
          <w:color w:val="000000"/>
        </w:rPr>
      </w:pPr>
    </w:p>
    <w:p w:rsidR="008672AA" w:rsidRPr="000A491D" w:rsidRDefault="008672AA" w:rsidP="008672AA">
      <w:pPr>
        <w:rPr>
          <w:color w:val="000000"/>
        </w:rPr>
      </w:pPr>
      <w:r w:rsidRPr="000A491D">
        <w:rPr>
          <w:color w:val="000000"/>
        </w:rPr>
        <w:t xml:space="preserve">Imagine how frustrating it would be to receive a Statement of Work only to find that the electronic document that you received has not been properly formatted for accessibility and your screen reader cannot read it. Making accessible documents allows individuals who use assistive technology, such as screen readers to have access to </w:t>
      </w:r>
      <w:r>
        <w:rPr>
          <w:color w:val="000000"/>
        </w:rPr>
        <w:t>information that would otherwise be unavailable to them.</w:t>
      </w:r>
    </w:p>
    <w:p w:rsidR="008672AA" w:rsidRDefault="008672AA" w:rsidP="008672AA">
      <w:pPr>
        <w:rPr>
          <w:color w:val="000000"/>
        </w:rPr>
      </w:pPr>
      <w:r>
        <w:rPr>
          <w:color w:val="000000"/>
        </w:rPr>
        <w:t>Please use the listing below to assist you in creating an accessible document.</w:t>
      </w:r>
    </w:p>
    <w:p w:rsidR="008672AA" w:rsidRDefault="008672AA" w:rsidP="008672AA">
      <w:pPr>
        <w:rPr>
          <w:color w:val="000000"/>
        </w:rPr>
      </w:pPr>
    </w:p>
    <w:bookmarkEnd w:id="2"/>
    <w:p w:rsidR="008672AA" w:rsidRPr="00ED6FBF" w:rsidRDefault="008672AA" w:rsidP="008672AA">
      <w:pPr>
        <w:numPr>
          <w:ilvl w:val="0"/>
          <w:numId w:val="37"/>
        </w:numPr>
        <w:spacing w:after="200" w:line="276" w:lineRule="auto"/>
      </w:pPr>
      <w:r w:rsidRPr="00ED6FBF">
        <w:t xml:space="preserve">Add the </w:t>
      </w:r>
      <w:r w:rsidRPr="00ED6FBF">
        <w:rPr>
          <w:rStyle w:val="Strong"/>
        </w:rPr>
        <w:t>Microsoft Office Accessibility Checker</w:t>
      </w:r>
      <w:r w:rsidRPr="00ED6FBF">
        <w:t xml:space="preserve"> to the </w:t>
      </w:r>
      <w:r w:rsidRPr="00ED6FBF">
        <w:rPr>
          <w:rStyle w:val="Strong"/>
        </w:rPr>
        <w:t>Quick Access Toolbar</w:t>
      </w:r>
      <w:r w:rsidRPr="00ED6FBF">
        <w:t>.</w:t>
      </w:r>
    </w:p>
    <w:p w:rsidR="008672AA" w:rsidRPr="00ED6FBF" w:rsidRDefault="008672AA" w:rsidP="008672AA">
      <w:pPr>
        <w:numPr>
          <w:ilvl w:val="0"/>
          <w:numId w:val="37"/>
        </w:numPr>
        <w:spacing w:after="200" w:line="276" w:lineRule="auto"/>
      </w:pPr>
      <w:r w:rsidRPr="00ED6FBF">
        <w:t xml:space="preserve">Always use the </w:t>
      </w:r>
      <w:r w:rsidRPr="003F0812">
        <w:rPr>
          <w:rStyle w:val="Strong"/>
        </w:rPr>
        <w:t xml:space="preserve">HHS Section 508 Checklist </w:t>
      </w:r>
      <w:r w:rsidRPr="00ED6FBF">
        <w:t xml:space="preserve">along with the </w:t>
      </w:r>
      <w:r w:rsidRPr="003F0812">
        <w:rPr>
          <w:rStyle w:val="Strong"/>
        </w:rPr>
        <w:t>Microsoft Accessibility Checker</w:t>
      </w:r>
      <w:r w:rsidRPr="00ED6FBF">
        <w:t>.</w:t>
      </w:r>
    </w:p>
    <w:p w:rsidR="008672AA" w:rsidRPr="00ED6FBF" w:rsidRDefault="008672AA" w:rsidP="008672AA">
      <w:pPr>
        <w:numPr>
          <w:ilvl w:val="0"/>
          <w:numId w:val="37"/>
        </w:numPr>
        <w:spacing w:after="200" w:line="276" w:lineRule="auto"/>
      </w:pPr>
      <w:r w:rsidRPr="00ED6FBF">
        <w:t xml:space="preserve">If the document is in </w:t>
      </w:r>
      <w:r w:rsidRPr="00511C13">
        <w:rPr>
          <w:rStyle w:val="Strong"/>
        </w:rPr>
        <w:t>Compatibility Mode</w:t>
      </w:r>
      <w:r w:rsidRPr="00ED6FBF">
        <w:rPr>
          <w:b/>
          <w:bCs/>
        </w:rPr>
        <w:t xml:space="preserve"> </w:t>
      </w:r>
      <w:r w:rsidRPr="00ED6FBF">
        <w:t xml:space="preserve">you cannot use the </w:t>
      </w:r>
      <w:r w:rsidRPr="003F0812">
        <w:rPr>
          <w:rStyle w:val="Strong"/>
        </w:rPr>
        <w:t>Accessibility Checker</w:t>
      </w:r>
      <w:r w:rsidRPr="00ED6FBF">
        <w:t xml:space="preserve">, </w:t>
      </w:r>
      <w:r w:rsidRPr="00ED6FBF">
        <w:rPr>
          <w:b/>
          <w:bCs/>
        </w:rPr>
        <w:t>Save</w:t>
      </w:r>
      <w:r w:rsidRPr="00ED6FBF">
        <w:t xml:space="preserve"> the document to the current version of the software; then run the </w:t>
      </w:r>
      <w:r w:rsidRPr="003F0812">
        <w:rPr>
          <w:rStyle w:val="Strong"/>
        </w:rPr>
        <w:t>Accessibility Checker</w:t>
      </w:r>
      <w:r w:rsidRPr="00ED6FBF">
        <w:t>.</w:t>
      </w:r>
    </w:p>
    <w:p w:rsidR="008672AA" w:rsidRPr="00ED6FBF" w:rsidRDefault="008672AA" w:rsidP="008672AA">
      <w:pPr>
        <w:numPr>
          <w:ilvl w:val="0"/>
          <w:numId w:val="37"/>
        </w:numPr>
        <w:spacing w:after="200" w:line="276" w:lineRule="auto"/>
      </w:pPr>
      <w:r w:rsidRPr="00511C13">
        <w:rPr>
          <w:rStyle w:val="Strong"/>
        </w:rPr>
        <w:t>**Remember**</w:t>
      </w:r>
      <w:r w:rsidRPr="00ED6FBF">
        <w:rPr>
          <w:b/>
          <w:bCs/>
        </w:rPr>
        <w:t xml:space="preserve"> </w:t>
      </w:r>
      <w:r w:rsidRPr="00ED6FBF">
        <w:t>to add appropriate alternative text to all non-textual content.</w:t>
      </w:r>
    </w:p>
    <w:p w:rsidR="008672AA" w:rsidRPr="00ED6FBF" w:rsidRDefault="008672AA" w:rsidP="008672AA">
      <w:pPr>
        <w:numPr>
          <w:ilvl w:val="0"/>
          <w:numId w:val="37"/>
        </w:numPr>
        <w:spacing w:after="200" w:line="276" w:lineRule="auto"/>
      </w:pPr>
      <w:r w:rsidRPr="00ED6FBF">
        <w:t>It’s best to flatten images instead of grouping them, especially if the document will be converted to PDF.</w:t>
      </w:r>
    </w:p>
    <w:p w:rsidR="008672AA" w:rsidRPr="00ED6FBF" w:rsidRDefault="008672AA" w:rsidP="008672AA">
      <w:pPr>
        <w:numPr>
          <w:ilvl w:val="0"/>
          <w:numId w:val="37"/>
        </w:numPr>
        <w:spacing w:after="200" w:line="276" w:lineRule="auto"/>
      </w:pPr>
      <w:r w:rsidRPr="00ED6FBF">
        <w:t xml:space="preserve">Always add headers to tables, also if the table expands across several pages make sure to use </w:t>
      </w:r>
      <w:r w:rsidRPr="003F0812">
        <w:rPr>
          <w:rStyle w:val="Strong"/>
        </w:rPr>
        <w:t>repeat the header rows</w:t>
      </w:r>
      <w:r w:rsidRPr="00ED6FBF">
        <w:t xml:space="preserve"> function.</w:t>
      </w:r>
    </w:p>
    <w:p w:rsidR="008672AA" w:rsidRPr="00ED6FBF" w:rsidRDefault="008672AA" w:rsidP="008672AA">
      <w:pPr>
        <w:numPr>
          <w:ilvl w:val="0"/>
          <w:numId w:val="37"/>
        </w:numPr>
        <w:spacing w:after="200" w:line="276" w:lineRule="auto"/>
      </w:pPr>
      <w:r w:rsidRPr="00ED6FBF">
        <w:lastRenderedPageBreak/>
        <w:t xml:space="preserve">For documents longer than 9 pages a </w:t>
      </w:r>
      <w:r w:rsidRPr="003F0812">
        <w:rPr>
          <w:rStyle w:val="Emphasis"/>
        </w:rPr>
        <w:t>table of contents</w:t>
      </w:r>
      <w:r w:rsidRPr="00ED6FBF">
        <w:t xml:space="preserve"> is recommended.</w:t>
      </w:r>
    </w:p>
    <w:p w:rsidR="008672AA" w:rsidRPr="00ED6FBF" w:rsidRDefault="008672AA" w:rsidP="008672AA">
      <w:pPr>
        <w:numPr>
          <w:ilvl w:val="0"/>
          <w:numId w:val="37"/>
        </w:numPr>
        <w:spacing w:after="200" w:line="276" w:lineRule="auto"/>
      </w:pPr>
      <w:r w:rsidRPr="00ED6FBF">
        <w:t xml:space="preserve">Use the </w:t>
      </w:r>
      <w:r w:rsidRPr="00511C13">
        <w:rPr>
          <w:rStyle w:val="Strong"/>
        </w:rPr>
        <w:t>Microsoft Word Style Gallery</w:t>
      </w:r>
      <w:r w:rsidRPr="00ED6FBF">
        <w:rPr>
          <w:b/>
          <w:bCs/>
        </w:rPr>
        <w:t xml:space="preserve"> </w:t>
      </w:r>
      <w:r w:rsidRPr="00ED6FBF">
        <w:t xml:space="preserve">to create document headings, use the paragraph function for spacing.  </w:t>
      </w:r>
    </w:p>
    <w:p w:rsidR="008672AA" w:rsidRPr="00ED6FBF" w:rsidRDefault="008672AA" w:rsidP="008672AA">
      <w:pPr>
        <w:numPr>
          <w:ilvl w:val="0"/>
          <w:numId w:val="37"/>
        </w:numPr>
        <w:spacing w:after="200" w:line="276" w:lineRule="auto"/>
      </w:pPr>
      <w:r w:rsidRPr="00ED6FBF">
        <w:t xml:space="preserve">Always </w:t>
      </w:r>
      <w:r>
        <w:t>a</w:t>
      </w:r>
      <w:r w:rsidRPr="00ED6FBF">
        <w:t xml:space="preserve">dd </w:t>
      </w:r>
      <w:r w:rsidRPr="003F0812">
        <w:rPr>
          <w:rStyle w:val="Strong"/>
        </w:rPr>
        <w:t>Document Properties</w:t>
      </w:r>
      <w:r w:rsidRPr="00ED6FBF">
        <w:t>, such as Title, Keywords, and Subject</w:t>
      </w:r>
      <w:r>
        <w:t>.</w:t>
      </w:r>
    </w:p>
    <w:p w:rsidR="008672AA" w:rsidRPr="00ED6FBF" w:rsidRDefault="008672AA" w:rsidP="008672AA">
      <w:pPr>
        <w:numPr>
          <w:ilvl w:val="0"/>
          <w:numId w:val="37"/>
        </w:numPr>
        <w:spacing w:after="200" w:line="276" w:lineRule="auto"/>
      </w:pPr>
      <w:r w:rsidRPr="00ED6FBF">
        <w:t xml:space="preserve">Add </w:t>
      </w:r>
      <w:r w:rsidRPr="003F0812">
        <w:rPr>
          <w:rStyle w:val="Strong"/>
        </w:rPr>
        <w:t>ScreenTips</w:t>
      </w:r>
      <w:r w:rsidRPr="00ED6FBF">
        <w:t xml:space="preserve"> to hyperlinks, ensure that all hyperlinks are active and linked to the targeted destination.</w:t>
      </w:r>
    </w:p>
    <w:p w:rsidR="008672AA" w:rsidRPr="00ED6FBF" w:rsidRDefault="008672AA" w:rsidP="008672AA">
      <w:pPr>
        <w:numPr>
          <w:ilvl w:val="0"/>
          <w:numId w:val="37"/>
        </w:numPr>
        <w:spacing w:after="200" w:line="276" w:lineRule="auto"/>
      </w:pPr>
      <w:r w:rsidRPr="00ED6FBF">
        <w:t xml:space="preserve">Use </w:t>
      </w:r>
      <w:r w:rsidRPr="003F0812">
        <w:rPr>
          <w:rStyle w:val="Strong"/>
        </w:rPr>
        <w:t>Color Contrast</w:t>
      </w:r>
      <w:r w:rsidRPr="00ED6FBF">
        <w:t xml:space="preserve"> tools to ensure sufficient background/foreground ratio.</w:t>
      </w:r>
    </w:p>
    <w:p w:rsidR="008672AA" w:rsidRPr="00ED6FBF" w:rsidRDefault="008672AA" w:rsidP="008672AA">
      <w:pPr>
        <w:numPr>
          <w:ilvl w:val="0"/>
          <w:numId w:val="37"/>
        </w:numPr>
        <w:spacing w:after="200" w:line="276" w:lineRule="auto"/>
      </w:pPr>
      <w:r w:rsidRPr="00ED6FBF">
        <w:t xml:space="preserve">Minimum font point for </w:t>
      </w:r>
      <w:r>
        <w:t xml:space="preserve">an </w:t>
      </w:r>
      <w:r w:rsidRPr="00ED6FBF">
        <w:t xml:space="preserve">accessible document is </w:t>
      </w:r>
      <w:r w:rsidRPr="00511C13">
        <w:rPr>
          <w:rStyle w:val="Strong"/>
        </w:rPr>
        <w:t>12pt.</w:t>
      </w:r>
      <w:r>
        <w:rPr>
          <w:b/>
          <w:bCs/>
        </w:rPr>
        <w:t xml:space="preserve"> </w:t>
      </w:r>
      <w:r w:rsidRPr="003F0812">
        <w:rPr>
          <w:bCs/>
        </w:rPr>
        <w:t>Y</w:t>
      </w:r>
      <w:r w:rsidRPr="00ED6FBF">
        <w:t xml:space="preserve">ou can set the default font for each application (Applies to </w:t>
      </w:r>
      <w:r w:rsidRPr="003F0812">
        <w:rPr>
          <w:rStyle w:val="Strong"/>
        </w:rPr>
        <w:t>Word</w:t>
      </w:r>
      <w:r w:rsidRPr="00ED6FBF">
        <w:t xml:space="preserve">, </w:t>
      </w:r>
      <w:r w:rsidRPr="003F0812">
        <w:rPr>
          <w:rStyle w:val="Strong"/>
        </w:rPr>
        <w:t>Excel</w:t>
      </w:r>
      <w:r w:rsidRPr="00ED6FBF">
        <w:t xml:space="preserve">, and </w:t>
      </w:r>
      <w:r w:rsidRPr="003F0812">
        <w:rPr>
          <w:rStyle w:val="Strong"/>
        </w:rPr>
        <w:t>Outlook</w:t>
      </w:r>
      <w:r w:rsidRPr="00ED6FBF">
        <w:t>).</w:t>
      </w:r>
    </w:p>
    <w:p w:rsidR="008672AA" w:rsidRPr="00ED6FBF" w:rsidRDefault="008672AA" w:rsidP="008672AA">
      <w:pPr>
        <w:numPr>
          <w:ilvl w:val="1"/>
          <w:numId w:val="37"/>
        </w:numPr>
        <w:spacing w:after="200" w:line="276" w:lineRule="auto"/>
      </w:pPr>
      <w:r w:rsidRPr="003F0812">
        <w:rPr>
          <w:rStyle w:val="Strong"/>
        </w:rPr>
        <w:t>Do not</w:t>
      </w:r>
      <w:r w:rsidRPr="00ED6FBF">
        <w:t xml:space="preserve"> set a default font for </w:t>
      </w:r>
      <w:r w:rsidRPr="003F0812">
        <w:rPr>
          <w:rStyle w:val="Strong"/>
        </w:rPr>
        <w:t>MS PowerPoint</w:t>
      </w:r>
      <w:r w:rsidRPr="00ED6FBF">
        <w:t>.</w:t>
      </w:r>
    </w:p>
    <w:p w:rsidR="008672AA" w:rsidRPr="00ED6FBF" w:rsidRDefault="008672AA" w:rsidP="008672AA">
      <w:pPr>
        <w:numPr>
          <w:ilvl w:val="0"/>
          <w:numId w:val="37"/>
        </w:numPr>
        <w:spacing w:after="200" w:line="276" w:lineRule="auto"/>
      </w:pPr>
      <w:r w:rsidRPr="00ED6FBF">
        <w:t xml:space="preserve">When creating a new document, start the </w:t>
      </w:r>
      <w:r w:rsidRPr="00511C13">
        <w:rPr>
          <w:rStyle w:val="Strong"/>
        </w:rPr>
        <w:t>Accessibility Checker</w:t>
      </w:r>
      <w:r w:rsidRPr="00ED6FBF">
        <w:t>, that way you can fix the errors as you are creating the document.</w:t>
      </w:r>
    </w:p>
    <w:p w:rsidR="008672AA" w:rsidRPr="00ED6FBF" w:rsidRDefault="008672AA" w:rsidP="008672AA">
      <w:pPr>
        <w:numPr>
          <w:ilvl w:val="1"/>
          <w:numId w:val="37"/>
        </w:numPr>
        <w:spacing w:after="200" w:line="276" w:lineRule="auto"/>
      </w:pPr>
      <w:r w:rsidRPr="00ED6FBF">
        <w:t xml:space="preserve">For </w:t>
      </w:r>
      <w:r w:rsidRPr="00511C13">
        <w:rPr>
          <w:rStyle w:val="Strong"/>
        </w:rPr>
        <w:t>PowerPoint</w:t>
      </w:r>
      <w:r w:rsidRPr="00ED6FBF">
        <w:t xml:space="preserve">; it is also a good idea to open the </w:t>
      </w:r>
      <w:r w:rsidRPr="00511C13">
        <w:rPr>
          <w:rStyle w:val="Strong"/>
        </w:rPr>
        <w:t>Selection Pane</w:t>
      </w:r>
      <w:r w:rsidRPr="00ED6FBF">
        <w:t xml:space="preserve"> so that you can ensure the </w:t>
      </w:r>
      <w:r w:rsidRPr="003F0812">
        <w:rPr>
          <w:rStyle w:val="Emphasis"/>
        </w:rPr>
        <w:t xml:space="preserve">logical reading order </w:t>
      </w:r>
      <w:r w:rsidRPr="00ED6FBF">
        <w:t>of the slide.</w:t>
      </w:r>
    </w:p>
    <w:p w:rsidR="008672AA" w:rsidRPr="00ED6FBF" w:rsidRDefault="008672AA" w:rsidP="008672AA">
      <w:pPr>
        <w:numPr>
          <w:ilvl w:val="0"/>
          <w:numId w:val="37"/>
        </w:numPr>
        <w:spacing w:after="200" w:line="276" w:lineRule="auto"/>
      </w:pPr>
      <w:r w:rsidRPr="003F0812">
        <w:rPr>
          <w:rStyle w:val="Strong"/>
        </w:rPr>
        <w:t>Print Preview</w:t>
      </w:r>
      <w:r w:rsidRPr="00ED6FBF">
        <w:t xml:space="preserve"> your documents</w:t>
      </w:r>
      <w:r>
        <w:t xml:space="preserve"> before distribution</w:t>
      </w:r>
      <w:r w:rsidRPr="00ED6FBF">
        <w:t>.</w:t>
      </w:r>
    </w:p>
    <w:p w:rsidR="008672AA" w:rsidRPr="00ED6FBF" w:rsidRDefault="008672AA" w:rsidP="008672AA">
      <w:pPr>
        <w:numPr>
          <w:ilvl w:val="0"/>
          <w:numId w:val="37"/>
        </w:numPr>
        <w:spacing w:after="200" w:line="276" w:lineRule="auto"/>
      </w:pPr>
      <w:r w:rsidRPr="00ED6FBF">
        <w:t xml:space="preserve">Add </w:t>
      </w:r>
      <w:r w:rsidRPr="00511C13">
        <w:rPr>
          <w:rStyle w:val="Strong"/>
        </w:rPr>
        <w:t>508</w:t>
      </w:r>
      <w:r w:rsidRPr="00ED6FBF">
        <w:t xml:space="preserve"> at the end of the </w:t>
      </w:r>
      <w:r w:rsidRPr="00511C13">
        <w:rPr>
          <w:rStyle w:val="QuoteChar"/>
        </w:rPr>
        <w:t>filename</w:t>
      </w:r>
      <w:r w:rsidRPr="00ED6FBF">
        <w:t xml:space="preserve"> for each document that adheres to </w:t>
      </w:r>
      <w:r w:rsidRPr="003F0812">
        <w:rPr>
          <w:rStyle w:val="Strong"/>
        </w:rPr>
        <w:t>Section 508</w:t>
      </w:r>
      <w:r w:rsidRPr="00ED6FBF">
        <w:t xml:space="preserve"> guidelines.</w:t>
      </w:r>
    </w:p>
    <w:p w:rsidR="008672AA" w:rsidRDefault="008672AA" w:rsidP="008672AA">
      <w:pPr>
        <w:rPr>
          <w:color w:val="000000"/>
        </w:rPr>
      </w:pPr>
      <w:r>
        <w:rPr>
          <w:color w:val="000000"/>
        </w:rPr>
        <w:t xml:space="preserve">On January 18, 2018 the </w:t>
      </w:r>
      <w:hyperlink r:id="rId19" w:history="1">
        <w:r>
          <w:rPr>
            <w:rStyle w:val="Hyperlink"/>
          </w:rPr>
          <w:t>Section 508 Refresh</w:t>
        </w:r>
      </w:hyperlink>
      <w:r>
        <w:rPr>
          <w:color w:val="000000"/>
        </w:rPr>
        <w:t xml:space="preserve"> became effective.  Since the inclusion of the new regulations; some of the </w:t>
      </w:r>
      <w:hyperlink r:id="rId20" w:history="1">
        <w:r>
          <w:rPr>
            <w:rStyle w:val="Hyperlink"/>
          </w:rPr>
          <w:t>HHS Section 508 Checklists</w:t>
        </w:r>
      </w:hyperlink>
      <w:r>
        <w:rPr>
          <w:color w:val="000000"/>
        </w:rPr>
        <w:t xml:space="preserve"> have been revised to adhere to the </w:t>
      </w:r>
      <w:hyperlink r:id="rId21" w:history="1">
        <w:r>
          <w:rPr>
            <w:rStyle w:val="Hyperlink"/>
          </w:rPr>
          <w:t>Web Content Accessibility Guidelines</w:t>
        </w:r>
      </w:hyperlink>
      <w:r>
        <w:rPr>
          <w:color w:val="000000"/>
        </w:rPr>
        <w:t xml:space="preserve"> (2.0). </w:t>
      </w:r>
    </w:p>
    <w:p w:rsidR="008672AA" w:rsidRDefault="008672AA" w:rsidP="008672AA">
      <w:pPr>
        <w:rPr>
          <w:color w:val="000000"/>
        </w:rPr>
      </w:pPr>
    </w:p>
    <w:p w:rsidR="00D43EF8" w:rsidRDefault="008672AA" w:rsidP="008672AA">
      <w:r>
        <w:rPr>
          <w:color w:val="000000"/>
        </w:rPr>
        <w:t xml:space="preserve">For more information check out the </w:t>
      </w:r>
      <w:r w:rsidRPr="00511C13">
        <w:rPr>
          <w:rStyle w:val="QuoteChar"/>
        </w:rPr>
        <w:t>“Resolving the HHS Section 508 Requirements – MS Office 2016”</w:t>
      </w:r>
      <w:r>
        <w:rPr>
          <w:color w:val="000000"/>
        </w:rPr>
        <w:t xml:space="preserve">  document; which can be found on the Contract Data Management Program (CDMP) SharePoint site – </w:t>
      </w:r>
      <w:hyperlink r:id="rId22" w:history="1">
        <w:r>
          <w:rPr>
            <w:rStyle w:val="Hyperlink"/>
          </w:rPr>
          <w:t>Section 508</w:t>
        </w:r>
      </w:hyperlink>
      <w:r>
        <w:rPr>
          <w:color w:val="000000"/>
        </w:rPr>
        <w:t>.  Along with practice file for Microsoft Word it’s accompanying workbook.</w:t>
      </w:r>
      <w:r w:rsidR="00F04B36">
        <w:t xml:space="preserve"> </w:t>
      </w:r>
    </w:p>
    <w:p w:rsidR="00B7565F" w:rsidRPr="00B7565F" w:rsidRDefault="00C801C6" w:rsidP="00C0583B">
      <w:pPr>
        <w:pStyle w:val="Heading1"/>
        <w:spacing w:before="0" w:after="120" w:line="240" w:lineRule="auto"/>
      </w:pPr>
      <w:r>
        <w:t>Recap Corner</w:t>
      </w:r>
    </w:p>
    <w:p w:rsidR="00AF1B9C" w:rsidRDefault="00AF1B9C" w:rsidP="00C0583B">
      <w:pPr>
        <w:autoSpaceDE w:val="0"/>
        <w:autoSpaceDN w:val="0"/>
        <w:adjustRightInd w:val="0"/>
        <w:spacing w:line="240" w:lineRule="auto"/>
        <w:rPr>
          <w:rFonts w:cs="Arial"/>
          <w:color w:val="1A1A1A"/>
          <w:szCs w:val="24"/>
        </w:rPr>
      </w:pPr>
      <w:r>
        <w:rPr>
          <w:rFonts w:cs="Arial"/>
          <w:color w:val="1A1A1A"/>
          <w:szCs w:val="24"/>
        </w:rPr>
        <w:t xml:space="preserve">Below is a recap of recent </w:t>
      </w:r>
      <w:r w:rsidR="00222AC9">
        <w:rPr>
          <w:rFonts w:cs="Arial"/>
          <w:color w:val="1A1A1A"/>
          <w:szCs w:val="24"/>
        </w:rPr>
        <w:t xml:space="preserve">OALM </w:t>
      </w:r>
      <w:r>
        <w:rPr>
          <w:rFonts w:cs="Arial"/>
          <w:color w:val="1A1A1A"/>
          <w:szCs w:val="24"/>
        </w:rPr>
        <w:t>communications</w:t>
      </w:r>
      <w:r w:rsidR="00222AC9">
        <w:rPr>
          <w:rFonts w:cs="Arial"/>
          <w:color w:val="1A1A1A"/>
          <w:szCs w:val="24"/>
        </w:rPr>
        <w:t xml:space="preserve"> to the NIH acquisition workforce</w:t>
      </w:r>
      <w:r w:rsidR="000C2023">
        <w:rPr>
          <w:rFonts w:cs="Arial"/>
          <w:color w:val="1A1A1A"/>
          <w:szCs w:val="24"/>
        </w:rPr>
        <w:t xml:space="preserve"> (3/26/18 – 5/7/18)</w:t>
      </w:r>
    </w:p>
    <w:p w:rsidR="00AF1B9C" w:rsidRDefault="00AF1B9C" w:rsidP="00C0583B">
      <w:pPr>
        <w:autoSpaceDE w:val="0"/>
        <w:autoSpaceDN w:val="0"/>
        <w:adjustRightInd w:val="0"/>
        <w:spacing w:line="240" w:lineRule="auto"/>
        <w:rPr>
          <w:rFonts w:cs="Arial"/>
          <w:color w:val="1A1A1A"/>
          <w:szCs w:val="24"/>
        </w:rPr>
      </w:pPr>
    </w:p>
    <w:tbl>
      <w:tblPr>
        <w:tblStyle w:val="GridTable1Light"/>
        <w:tblW w:w="0" w:type="auto"/>
        <w:tblBorders>
          <w:insideH w:val="single" w:sz="6" w:space="0" w:color="999999" w:themeColor="text1" w:themeTint="66"/>
          <w:insideV w:val="single" w:sz="6" w:space="0" w:color="999999" w:themeColor="text1" w:themeTint="66"/>
        </w:tblBorders>
        <w:tblLook w:val="0620" w:firstRow="1" w:lastRow="0" w:firstColumn="0" w:lastColumn="0" w:noHBand="1" w:noVBand="1"/>
        <w:tblCaption w:val="OALM Communications Log"/>
        <w:tblDescription w:val="Provides a list of OALM Communications issued from January 1 - March 9, 2018. The list provides the ID, Date, Title and Purpose of the Communication."/>
      </w:tblPr>
      <w:tblGrid>
        <w:gridCol w:w="883"/>
        <w:gridCol w:w="1151"/>
        <w:gridCol w:w="3811"/>
        <w:gridCol w:w="4770"/>
      </w:tblGrid>
      <w:tr w:rsidR="00202191" w:rsidTr="000C2023">
        <w:trPr>
          <w:cnfStyle w:val="100000000000" w:firstRow="1" w:lastRow="0" w:firstColumn="0" w:lastColumn="0" w:oddVBand="0" w:evenVBand="0" w:oddHBand="0" w:evenHBand="0" w:firstRowFirstColumn="0" w:firstRowLastColumn="0" w:lastRowFirstColumn="0" w:lastRowLastColumn="0"/>
          <w:tblHeader/>
        </w:trPr>
        <w:tc>
          <w:tcPr>
            <w:tcW w:w="883" w:type="dxa"/>
            <w:tcBorders>
              <w:bottom w:val="none" w:sz="0" w:space="0" w:color="auto"/>
            </w:tcBorders>
          </w:tcPr>
          <w:p w:rsidR="00EB58E3" w:rsidRPr="00511C13" w:rsidRDefault="00EB58E3" w:rsidP="00C0583B">
            <w:pPr>
              <w:autoSpaceDE w:val="0"/>
              <w:autoSpaceDN w:val="0"/>
              <w:adjustRightInd w:val="0"/>
              <w:jc w:val="center"/>
              <w:rPr>
                <w:rStyle w:val="Strong"/>
                <w:b/>
              </w:rPr>
            </w:pPr>
            <w:r w:rsidRPr="00511C13">
              <w:rPr>
                <w:rStyle w:val="Strong"/>
                <w:b/>
              </w:rPr>
              <w:t>ID</w:t>
            </w:r>
          </w:p>
        </w:tc>
        <w:tc>
          <w:tcPr>
            <w:tcW w:w="1151" w:type="dxa"/>
            <w:tcBorders>
              <w:bottom w:val="none" w:sz="0" w:space="0" w:color="auto"/>
            </w:tcBorders>
          </w:tcPr>
          <w:p w:rsidR="00EB58E3" w:rsidRPr="00511C13" w:rsidRDefault="00EB58E3" w:rsidP="00C0583B">
            <w:pPr>
              <w:autoSpaceDE w:val="0"/>
              <w:autoSpaceDN w:val="0"/>
              <w:adjustRightInd w:val="0"/>
              <w:jc w:val="center"/>
              <w:rPr>
                <w:rStyle w:val="Strong"/>
                <w:b/>
              </w:rPr>
            </w:pPr>
            <w:r w:rsidRPr="00511C13">
              <w:rPr>
                <w:rStyle w:val="Strong"/>
                <w:b/>
              </w:rPr>
              <w:t>Date</w:t>
            </w:r>
          </w:p>
        </w:tc>
        <w:tc>
          <w:tcPr>
            <w:tcW w:w="3811" w:type="dxa"/>
            <w:tcBorders>
              <w:bottom w:val="none" w:sz="0" w:space="0" w:color="auto"/>
            </w:tcBorders>
          </w:tcPr>
          <w:p w:rsidR="00EB58E3" w:rsidRPr="00511C13" w:rsidRDefault="00EB58E3" w:rsidP="00511C13">
            <w:pPr>
              <w:jc w:val="center"/>
              <w:rPr>
                <w:rStyle w:val="Strong"/>
                <w:b/>
              </w:rPr>
            </w:pPr>
            <w:r w:rsidRPr="00511C13">
              <w:rPr>
                <w:rStyle w:val="Strong"/>
                <w:b/>
              </w:rPr>
              <w:t>Title</w:t>
            </w:r>
          </w:p>
        </w:tc>
        <w:tc>
          <w:tcPr>
            <w:tcW w:w="4770" w:type="dxa"/>
            <w:tcBorders>
              <w:bottom w:val="none" w:sz="0" w:space="0" w:color="auto"/>
            </w:tcBorders>
          </w:tcPr>
          <w:p w:rsidR="00EB58E3" w:rsidRPr="00511C13" w:rsidRDefault="00EB58E3" w:rsidP="00511C13">
            <w:pPr>
              <w:jc w:val="center"/>
              <w:rPr>
                <w:rStyle w:val="Strong"/>
                <w:b/>
              </w:rPr>
            </w:pPr>
            <w:r w:rsidRPr="00511C13">
              <w:rPr>
                <w:rStyle w:val="Strong"/>
                <w:b/>
              </w:rPr>
              <w:t>Purpose</w:t>
            </w:r>
          </w:p>
        </w:tc>
      </w:tr>
      <w:tr w:rsidR="00095B50" w:rsidTr="000C2023">
        <w:tc>
          <w:tcPr>
            <w:tcW w:w="883" w:type="dxa"/>
          </w:tcPr>
          <w:p w:rsidR="00095B50" w:rsidRDefault="00095B50" w:rsidP="00C0583B">
            <w:pPr>
              <w:autoSpaceDE w:val="0"/>
              <w:autoSpaceDN w:val="0"/>
              <w:adjustRightInd w:val="0"/>
              <w:rPr>
                <w:rFonts w:cs="Arial"/>
                <w:color w:val="1A1A1A"/>
                <w:szCs w:val="24"/>
              </w:rPr>
            </w:pPr>
            <w:r>
              <w:rPr>
                <w:rFonts w:cs="Arial"/>
                <w:color w:val="1A1A1A"/>
                <w:szCs w:val="24"/>
              </w:rPr>
              <w:t>18-11</w:t>
            </w:r>
          </w:p>
        </w:tc>
        <w:tc>
          <w:tcPr>
            <w:tcW w:w="1151" w:type="dxa"/>
          </w:tcPr>
          <w:p w:rsidR="00095B50" w:rsidRDefault="00B037FA" w:rsidP="00C0583B">
            <w:pPr>
              <w:autoSpaceDE w:val="0"/>
              <w:autoSpaceDN w:val="0"/>
              <w:adjustRightInd w:val="0"/>
              <w:rPr>
                <w:rFonts w:cs="Arial"/>
                <w:color w:val="1A1A1A"/>
                <w:szCs w:val="24"/>
              </w:rPr>
            </w:pPr>
            <w:r>
              <w:rPr>
                <w:rFonts w:cs="Arial"/>
                <w:color w:val="1A1A1A"/>
                <w:szCs w:val="24"/>
              </w:rPr>
              <w:t xml:space="preserve"> </w:t>
            </w:r>
            <w:r w:rsidR="00095B50">
              <w:rPr>
                <w:rFonts w:cs="Arial"/>
                <w:color w:val="1A1A1A"/>
                <w:szCs w:val="24"/>
              </w:rPr>
              <w:t>3/26/18</w:t>
            </w:r>
          </w:p>
        </w:tc>
        <w:tc>
          <w:tcPr>
            <w:tcW w:w="3811" w:type="dxa"/>
          </w:tcPr>
          <w:p w:rsidR="00095B50" w:rsidRDefault="00095B50" w:rsidP="00C0583B">
            <w:pPr>
              <w:autoSpaceDE w:val="0"/>
              <w:autoSpaceDN w:val="0"/>
              <w:adjustRightInd w:val="0"/>
              <w:rPr>
                <w:rFonts w:cs="Arial"/>
                <w:color w:val="1A1A1A"/>
                <w:szCs w:val="24"/>
              </w:rPr>
            </w:pPr>
            <w:r w:rsidRPr="00095B50">
              <w:rPr>
                <w:rFonts w:cs="Arial"/>
                <w:color w:val="1A1A1A"/>
                <w:szCs w:val="24"/>
              </w:rPr>
              <w:t>R</w:t>
            </w:r>
            <w:r>
              <w:rPr>
                <w:rFonts w:cs="Arial"/>
                <w:color w:val="1A1A1A"/>
                <w:szCs w:val="24"/>
              </w:rPr>
              <w:t>eminder</w:t>
            </w:r>
            <w:r w:rsidRPr="00095B50">
              <w:rPr>
                <w:rFonts w:cs="Arial"/>
                <w:color w:val="1A1A1A"/>
                <w:szCs w:val="24"/>
              </w:rPr>
              <w:t>: FY 2013 Inactive Owners Deadline-March 30, 2018</w:t>
            </w:r>
          </w:p>
        </w:tc>
        <w:tc>
          <w:tcPr>
            <w:tcW w:w="4770" w:type="dxa"/>
          </w:tcPr>
          <w:p w:rsidR="00095B50" w:rsidRDefault="00D454B7" w:rsidP="00C0583B">
            <w:pPr>
              <w:autoSpaceDE w:val="0"/>
              <w:autoSpaceDN w:val="0"/>
              <w:adjustRightInd w:val="0"/>
              <w:rPr>
                <w:rFonts w:cs="Arial"/>
                <w:color w:val="1A1A1A"/>
                <w:szCs w:val="24"/>
              </w:rPr>
            </w:pPr>
            <w:r>
              <w:rPr>
                <w:rFonts w:eastAsia="Calibri" w:cs="Arial"/>
              </w:rPr>
              <w:t xml:space="preserve">Notice of </w:t>
            </w:r>
            <w:r w:rsidRPr="00D454B7">
              <w:rPr>
                <w:rFonts w:eastAsia="Calibri" w:cs="Arial"/>
              </w:rPr>
              <w:t>options to address the Inactive Owners associated with FY 2013 Expiring Lines</w:t>
            </w:r>
          </w:p>
        </w:tc>
      </w:tr>
      <w:tr w:rsidR="00095B50" w:rsidTr="000C2023">
        <w:tc>
          <w:tcPr>
            <w:tcW w:w="883" w:type="dxa"/>
          </w:tcPr>
          <w:p w:rsidR="00095B50" w:rsidRDefault="00095B50" w:rsidP="00C0583B">
            <w:pPr>
              <w:autoSpaceDE w:val="0"/>
              <w:autoSpaceDN w:val="0"/>
              <w:adjustRightInd w:val="0"/>
              <w:rPr>
                <w:rFonts w:cs="Arial"/>
                <w:color w:val="1A1A1A"/>
                <w:szCs w:val="24"/>
              </w:rPr>
            </w:pPr>
            <w:r>
              <w:rPr>
                <w:rFonts w:cs="Arial"/>
                <w:color w:val="1A1A1A"/>
                <w:szCs w:val="24"/>
              </w:rPr>
              <w:t>18-12</w:t>
            </w:r>
          </w:p>
        </w:tc>
        <w:tc>
          <w:tcPr>
            <w:tcW w:w="1151" w:type="dxa"/>
          </w:tcPr>
          <w:p w:rsidR="00095B50" w:rsidRDefault="00095B50" w:rsidP="00C0583B">
            <w:pPr>
              <w:autoSpaceDE w:val="0"/>
              <w:autoSpaceDN w:val="0"/>
              <w:adjustRightInd w:val="0"/>
              <w:rPr>
                <w:rFonts w:cs="Arial"/>
                <w:color w:val="1A1A1A"/>
                <w:szCs w:val="24"/>
              </w:rPr>
            </w:pPr>
            <w:r>
              <w:rPr>
                <w:rFonts w:cs="Arial"/>
                <w:color w:val="1A1A1A"/>
                <w:szCs w:val="24"/>
              </w:rPr>
              <w:t>4/1/18</w:t>
            </w:r>
          </w:p>
        </w:tc>
        <w:tc>
          <w:tcPr>
            <w:tcW w:w="3811" w:type="dxa"/>
          </w:tcPr>
          <w:p w:rsidR="00095B50" w:rsidRPr="00095B50" w:rsidRDefault="00095B50" w:rsidP="00C0583B">
            <w:pPr>
              <w:autoSpaceDE w:val="0"/>
              <w:autoSpaceDN w:val="0"/>
              <w:adjustRightInd w:val="0"/>
              <w:rPr>
                <w:rFonts w:cs="Arial"/>
                <w:color w:val="1A1A1A"/>
                <w:szCs w:val="24"/>
              </w:rPr>
            </w:pPr>
            <w:r w:rsidRPr="00095B50">
              <w:rPr>
                <w:rFonts w:cs="Arial"/>
                <w:color w:val="1A1A1A"/>
                <w:szCs w:val="24"/>
              </w:rPr>
              <w:t>DCIS/FPDS Reporting Requirement - Disabled</w:t>
            </w:r>
          </w:p>
        </w:tc>
        <w:tc>
          <w:tcPr>
            <w:tcW w:w="4770" w:type="dxa"/>
          </w:tcPr>
          <w:p w:rsidR="00095B50" w:rsidRPr="00D454B7" w:rsidRDefault="00D454B7" w:rsidP="00C0583B">
            <w:pPr>
              <w:autoSpaceDE w:val="0"/>
              <w:autoSpaceDN w:val="0"/>
              <w:adjustRightInd w:val="0"/>
              <w:rPr>
                <w:rFonts w:cs="Arial"/>
                <w:color w:val="1A1A1A"/>
                <w:szCs w:val="24"/>
              </w:rPr>
            </w:pPr>
            <w:r w:rsidRPr="00D454B7">
              <w:rPr>
                <w:rFonts w:eastAsia="Calibri" w:cs="Arial"/>
                <w:color w:val="000000"/>
                <w:szCs w:val="24"/>
              </w:rPr>
              <w:t xml:space="preserve">Departmental Contracts Information System (DCIS)/FPDS reporting </w:t>
            </w:r>
            <w:r w:rsidRPr="00D454B7">
              <w:rPr>
                <w:rFonts w:eastAsia="Calibri" w:cs="Arial"/>
                <w:color w:val="000000"/>
                <w:szCs w:val="24"/>
              </w:rPr>
              <w:lastRenderedPageBreak/>
              <w:t>requirement in PRISM has been temporarily disabled.</w:t>
            </w:r>
          </w:p>
        </w:tc>
      </w:tr>
      <w:tr w:rsidR="00095B50" w:rsidTr="000C2023">
        <w:tc>
          <w:tcPr>
            <w:tcW w:w="883" w:type="dxa"/>
          </w:tcPr>
          <w:p w:rsidR="00095B50" w:rsidRDefault="00095B50" w:rsidP="00C0583B">
            <w:pPr>
              <w:autoSpaceDE w:val="0"/>
              <w:autoSpaceDN w:val="0"/>
              <w:adjustRightInd w:val="0"/>
              <w:rPr>
                <w:rFonts w:cs="Arial"/>
                <w:color w:val="1A1A1A"/>
                <w:szCs w:val="24"/>
              </w:rPr>
            </w:pPr>
            <w:r>
              <w:rPr>
                <w:rFonts w:cs="Arial"/>
                <w:color w:val="1A1A1A"/>
                <w:szCs w:val="24"/>
              </w:rPr>
              <w:lastRenderedPageBreak/>
              <w:t>18-13</w:t>
            </w:r>
          </w:p>
        </w:tc>
        <w:tc>
          <w:tcPr>
            <w:tcW w:w="1151" w:type="dxa"/>
          </w:tcPr>
          <w:p w:rsidR="00095B50" w:rsidRDefault="00AA3B27" w:rsidP="00C0583B">
            <w:pPr>
              <w:autoSpaceDE w:val="0"/>
              <w:autoSpaceDN w:val="0"/>
              <w:adjustRightInd w:val="0"/>
              <w:rPr>
                <w:rFonts w:cs="Arial"/>
                <w:color w:val="1A1A1A"/>
                <w:szCs w:val="24"/>
              </w:rPr>
            </w:pPr>
            <w:r>
              <w:rPr>
                <w:rFonts w:cs="Arial"/>
                <w:color w:val="1A1A1A"/>
                <w:szCs w:val="24"/>
              </w:rPr>
              <w:t>4/3/18</w:t>
            </w:r>
          </w:p>
        </w:tc>
        <w:tc>
          <w:tcPr>
            <w:tcW w:w="3811" w:type="dxa"/>
          </w:tcPr>
          <w:p w:rsidR="00095B50" w:rsidRPr="00095B50" w:rsidRDefault="00AA3B27" w:rsidP="00C0583B">
            <w:pPr>
              <w:autoSpaceDE w:val="0"/>
              <w:autoSpaceDN w:val="0"/>
              <w:adjustRightInd w:val="0"/>
              <w:rPr>
                <w:rFonts w:cs="Arial"/>
                <w:color w:val="1A1A1A"/>
                <w:szCs w:val="24"/>
              </w:rPr>
            </w:pPr>
            <w:r w:rsidRPr="00AA3B27">
              <w:rPr>
                <w:rFonts w:cs="Arial"/>
                <w:color w:val="1A1A1A"/>
                <w:szCs w:val="24"/>
              </w:rPr>
              <w:t>DCIS/FPDS Reporting Requirement – P-CARD</w:t>
            </w:r>
          </w:p>
        </w:tc>
        <w:tc>
          <w:tcPr>
            <w:tcW w:w="4770" w:type="dxa"/>
          </w:tcPr>
          <w:p w:rsidR="00095B50" w:rsidRDefault="00D43EF8" w:rsidP="00D43EF8">
            <w:pPr>
              <w:autoSpaceDE w:val="0"/>
              <w:autoSpaceDN w:val="0"/>
              <w:adjustRightInd w:val="0"/>
              <w:rPr>
                <w:rFonts w:cs="Arial"/>
                <w:color w:val="1A1A1A"/>
                <w:szCs w:val="24"/>
              </w:rPr>
            </w:pPr>
            <w:r>
              <w:rPr>
                <w:rFonts w:cs="Arial"/>
                <w:color w:val="1A1A1A"/>
                <w:szCs w:val="24"/>
              </w:rPr>
              <w:t>F</w:t>
            </w:r>
            <w:r w:rsidRPr="00D43EF8">
              <w:rPr>
                <w:rFonts w:cs="Arial"/>
                <w:color w:val="1A1A1A"/>
                <w:szCs w:val="24"/>
              </w:rPr>
              <w:t>ormat for award numbers issued when a log is created over the micro-purchase threshold (MPT) is changing to a new format. The format for the existing Procurement Instrument Identification (PIID) will be replaced by a new Uniform Procurement Instrument Identification (UPIID).</w:t>
            </w:r>
          </w:p>
        </w:tc>
      </w:tr>
      <w:tr w:rsidR="00095B50" w:rsidTr="000C2023">
        <w:tc>
          <w:tcPr>
            <w:tcW w:w="883" w:type="dxa"/>
          </w:tcPr>
          <w:p w:rsidR="00095B50" w:rsidRDefault="00095B50" w:rsidP="00C0583B">
            <w:pPr>
              <w:autoSpaceDE w:val="0"/>
              <w:autoSpaceDN w:val="0"/>
              <w:adjustRightInd w:val="0"/>
              <w:rPr>
                <w:rFonts w:cs="Arial"/>
                <w:color w:val="1A1A1A"/>
                <w:szCs w:val="24"/>
              </w:rPr>
            </w:pPr>
            <w:r>
              <w:rPr>
                <w:rFonts w:cs="Arial"/>
                <w:color w:val="1A1A1A"/>
                <w:szCs w:val="24"/>
              </w:rPr>
              <w:t>18-14</w:t>
            </w:r>
          </w:p>
        </w:tc>
        <w:tc>
          <w:tcPr>
            <w:tcW w:w="1151" w:type="dxa"/>
          </w:tcPr>
          <w:p w:rsidR="00095B50" w:rsidRDefault="004D7A31" w:rsidP="00C0583B">
            <w:pPr>
              <w:autoSpaceDE w:val="0"/>
              <w:autoSpaceDN w:val="0"/>
              <w:adjustRightInd w:val="0"/>
              <w:rPr>
                <w:rFonts w:cs="Arial"/>
                <w:color w:val="1A1A1A"/>
                <w:szCs w:val="24"/>
              </w:rPr>
            </w:pPr>
            <w:r>
              <w:rPr>
                <w:rFonts w:cs="Arial"/>
                <w:color w:val="1A1A1A"/>
                <w:szCs w:val="24"/>
              </w:rPr>
              <w:t>4/19/18</w:t>
            </w:r>
          </w:p>
        </w:tc>
        <w:tc>
          <w:tcPr>
            <w:tcW w:w="3811" w:type="dxa"/>
          </w:tcPr>
          <w:p w:rsidR="00095B50" w:rsidRPr="00095B50" w:rsidRDefault="004D7A31" w:rsidP="00C0583B">
            <w:pPr>
              <w:autoSpaceDE w:val="0"/>
              <w:autoSpaceDN w:val="0"/>
              <w:adjustRightInd w:val="0"/>
              <w:rPr>
                <w:rFonts w:cs="Arial"/>
                <w:color w:val="1A1A1A"/>
                <w:szCs w:val="24"/>
              </w:rPr>
            </w:pPr>
            <w:r w:rsidRPr="004D7A31">
              <w:rPr>
                <w:rFonts w:cs="Arial"/>
                <w:color w:val="1A1A1A"/>
                <w:szCs w:val="24"/>
              </w:rPr>
              <w:t>FY 2013 Cancel Year Lines and Expiring Lines</w:t>
            </w:r>
          </w:p>
        </w:tc>
        <w:tc>
          <w:tcPr>
            <w:tcW w:w="4770" w:type="dxa"/>
          </w:tcPr>
          <w:p w:rsidR="00095B50" w:rsidRDefault="00D454B7" w:rsidP="00C0583B">
            <w:pPr>
              <w:autoSpaceDE w:val="0"/>
              <w:autoSpaceDN w:val="0"/>
              <w:adjustRightInd w:val="0"/>
              <w:rPr>
                <w:rFonts w:cs="Arial"/>
                <w:color w:val="1A1A1A"/>
                <w:szCs w:val="24"/>
              </w:rPr>
            </w:pPr>
            <w:r>
              <w:rPr>
                <w:rFonts w:cs="Arial"/>
                <w:color w:val="1A1A1A"/>
                <w:szCs w:val="24"/>
              </w:rPr>
              <w:t xml:space="preserve">Cancellation </w:t>
            </w:r>
            <w:r w:rsidR="00057984">
              <w:rPr>
                <w:rFonts w:cs="Arial"/>
                <w:color w:val="1A1A1A"/>
                <w:szCs w:val="24"/>
              </w:rPr>
              <w:t xml:space="preserve">of </w:t>
            </w:r>
            <w:r w:rsidR="00111D14">
              <w:rPr>
                <w:rFonts w:cs="Arial"/>
                <w:color w:val="1A1A1A"/>
                <w:szCs w:val="24"/>
              </w:rPr>
              <w:t>FY 2013 Year Lines and Expiring Lines</w:t>
            </w:r>
          </w:p>
        </w:tc>
      </w:tr>
      <w:tr w:rsidR="004D7A31" w:rsidTr="000C2023">
        <w:trPr>
          <w:trHeight w:val="1074"/>
        </w:trPr>
        <w:tc>
          <w:tcPr>
            <w:tcW w:w="883" w:type="dxa"/>
          </w:tcPr>
          <w:p w:rsidR="004D7A31" w:rsidRDefault="004D7A31" w:rsidP="00C0583B">
            <w:pPr>
              <w:autoSpaceDE w:val="0"/>
              <w:autoSpaceDN w:val="0"/>
              <w:adjustRightInd w:val="0"/>
              <w:rPr>
                <w:rFonts w:cs="Arial"/>
                <w:color w:val="1A1A1A"/>
                <w:szCs w:val="24"/>
              </w:rPr>
            </w:pPr>
            <w:r>
              <w:rPr>
                <w:rFonts w:cs="Arial"/>
                <w:color w:val="1A1A1A"/>
                <w:szCs w:val="24"/>
              </w:rPr>
              <w:t>18-15</w:t>
            </w:r>
          </w:p>
        </w:tc>
        <w:tc>
          <w:tcPr>
            <w:tcW w:w="1151" w:type="dxa"/>
          </w:tcPr>
          <w:p w:rsidR="004D7A31" w:rsidRDefault="004D7A31" w:rsidP="00C0583B">
            <w:pPr>
              <w:autoSpaceDE w:val="0"/>
              <w:autoSpaceDN w:val="0"/>
              <w:adjustRightInd w:val="0"/>
              <w:rPr>
                <w:rFonts w:cs="Arial"/>
                <w:color w:val="1A1A1A"/>
                <w:szCs w:val="24"/>
              </w:rPr>
            </w:pPr>
            <w:r>
              <w:rPr>
                <w:rFonts w:cs="Arial"/>
                <w:color w:val="1A1A1A"/>
                <w:szCs w:val="24"/>
              </w:rPr>
              <w:t>4/26/18</w:t>
            </w:r>
          </w:p>
        </w:tc>
        <w:tc>
          <w:tcPr>
            <w:tcW w:w="3811" w:type="dxa"/>
          </w:tcPr>
          <w:p w:rsidR="004D7A31" w:rsidRPr="00095B50" w:rsidRDefault="004D7A31" w:rsidP="00C0583B">
            <w:pPr>
              <w:autoSpaceDE w:val="0"/>
              <w:autoSpaceDN w:val="0"/>
              <w:adjustRightInd w:val="0"/>
              <w:rPr>
                <w:rFonts w:cs="Arial"/>
                <w:color w:val="1A1A1A"/>
                <w:szCs w:val="24"/>
              </w:rPr>
            </w:pPr>
            <w:r w:rsidRPr="004D7A31">
              <w:rPr>
                <w:rFonts w:cs="Arial"/>
                <w:color w:val="1A1A1A"/>
                <w:szCs w:val="24"/>
              </w:rPr>
              <w:t>Uniform Procurement Instrument Identification (UPIID) Implementation</w:t>
            </w:r>
          </w:p>
        </w:tc>
        <w:tc>
          <w:tcPr>
            <w:tcW w:w="4770" w:type="dxa"/>
          </w:tcPr>
          <w:p w:rsidR="004D7A31" w:rsidRPr="00111D14" w:rsidRDefault="00111D14" w:rsidP="00111D14">
            <w:pPr>
              <w:spacing w:after="240"/>
              <w:rPr>
                <w:rFonts w:cs="Arial"/>
                <w:color w:val="1A1A1A"/>
                <w:szCs w:val="24"/>
              </w:rPr>
            </w:pPr>
            <w:r>
              <w:rPr>
                <w:rFonts w:eastAsia="Calibri" w:cs="Arial"/>
                <w:color w:val="000000"/>
                <w:szCs w:val="24"/>
              </w:rPr>
              <w:t xml:space="preserve">Crosswalk instructions for </w:t>
            </w:r>
            <w:r w:rsidRPr="00111D14">
              <w:rPr>
                <w:rFonts w:eastAsia="Calibri" w:cs="Arial"/>
                <w:color w:val="000000"/>
                <w:szCs w:val="24"/>
              </w:rPr>
              <w:t>HHS implementation of new UPIID conversion solution in DCIS to meet the UPIID requirement</w:t>
            </w:r>
          </w:p>
        </w:tc>
      </w:tr>
      <w:tr w:rsidR="004D7A31" w:rsidTr="000C2023">
        <w:tc>
          <w:tcPr>
            <w:tcW w:w="883" w:type="dxa"/>
          </w:tcPr>
          <w:p w:rsidR="004D7A31" w:rsidRDefault="004D7A31" w:rsidP="00C0583B">
            <w:pPr>
              <w:autoSpaceDE w:val="0"/>
              <w:autoSpaceDN w:val="0"/>
              <w:adjustRightInd w:val="0"/>
              <w:rPr>
                <w:rFonts w:cs="Arial"/>
                <w:color w:val="1A1A1A"/>
                <w:szCs w:val="24"/>
              </w:rPr>
            </w:pPr>
            <w:r>
              <w:rPr>
                <w:rFonts w:cs="Arial"/>
                <w:color w:val="1A1A1A"/>
                <w:szCs w:val="24"/>
              </w:rPr>
              <w:t>18-16</w:t>
            </w:r>
          </w:p>
        </w:tc>
        <w:tc>
          <w:tcPr>
            <w:tcW w:w="1151" w:type="dxa"/>
          </w:tcPr>
          <w:p w:rsidR="004D7A31" w:rsidRDefault="004D7A31" w:rsidP="00C0583B">
            <w:pPr>
              <w:autoSpaceDE w:val="0"/>
              <w:autoSpaceDN w:val="0"/>
              <w:adjustRightInd w:val="0"/>
              <w:rPr>
                <w:rFonts w:cs="Arial"/>
                <w:color w:val="1A1A1A"/>
                <w:szCs w:val="24"/>
              </w:rPr>
            </w:pPr>
            <w:r>
              <w:rPr>
                <w:rFonts w:cs="Arial"/>
                <w:color w:val="1A1A1A"/>
                <w:szCs w:val="24"/>
              </w:rPr>
              <w:t>5/3/18</w:t>
            </w:r>
          </w:p>
        </w:tc>
        <w:tc>
          <w:tcPr>
            <w:tcW w:w="3811" w:type="dxa"/>
          </w:tcPr>
          <w:p w:rsidR="004D7A31" w:rsidRPr="00095B50" w:rsidRDefault="004D7A31" w:rsidP="00C0583B">
            <w:pPr>
              <w:autoSpaceDE w:val="0"/>
              <w:autoSpaceDN w:val="0"/>
              <w:adjustRightInd w:val="0"/>
              <w:rPr>
                <w:rFonts w:cs="Arial"/>
                <w:color w:val="1A1A1A"/>
                <w:szCs w:val="24"/>
              </w:rPr>
            </w:pPr>
            <w:r w:rsidRPr="004D7A31">
              <w:rPr>
                <w:rFonts w:cs="Arial"/>
                <w:color w:val="1A1A1A"/>
                <w:szCs w:val="24"/>
              </w:rPr>
              <w:t>DCIS/FPDS Reporting of April 2018 Base Awards and Modifications</w:t>
            </w:r>
          </w:p>
        </w:tc>
        <w:tc>
          <w:tcPr>
            <w:tcW w:w="4770" w:type="dxa"/>
          </w:tcPr>
          <w:p w:rsidR="004D7A31" w:rsidRPr="00111D14" w:rsidRDefault="00111D14" w:rsidP="00C0583B">
            <w:pPr>
              <w:autoSpaceDE w:val="0"/>
              <w:autoSpaceDN w:val="0"/>
              <w:adjustRightInd w:val="0"/>
              <w:rPr>
                <w:rFonts w:cs="Arial"/>
                <w:color w:val="1A1A1A"/>
                <w:szCs w:val="24"/>
              </w:rPr>
            </w:pPr>
            <w:r w:rsidRPr="00111D14">
              <w:rPr>
                <w:rFonts w:eastAsia="Calibri" w:cs="Arial"/>
                <w:szCs w:val="24"/>
              </w:rPr>
              <w:t>Attachment of listing of all actions (base awards and modifications) with Award Released Dates between April 1, 2018 through April 30, 2018, that have not been reported and finalized in DCIS/FPDS.</w:t>
            </w:r>
          </w:p>
        </w:tc>
      </w:tr>
      <w:tr w:rsidR="004D7A31" w:rsidTr="000C2023">
        <w:tc>
          <w:tcPr>
            <w:tcW w:w="883" w:type="dxa"/>
          </w:tcPr>
          <w:p w:rsidR="004D7A31" w:rsidRDefault="004D7A31" w:rsidP="00C0583B">
            <w:pPr>
              <w:autoSpaceDE w:val="0"/>
              <w:autoSpaceDN w:val="0"/>
              <w:adjustRightInd w:val="0"/>
              <w:rPr>
                <w:rFonts w:cs="Arial"/>
                <w:color w:val="1A1A1A"/>
                <w:szCs w:val="24"/>
              </w:rPr>
            </w:pPr>
            <w:r>
              <w:rPr>
                <w:rFonts w:cs="Arial"/>
                <w:color w:val="1A1A1A"/>
                <w:szCs w:val="24"/>
              </w:rPr>
              <w:t>18-17</w:t>
            </w:r>
          </w:p>
        </w:tc>
        <w:tc>
          <w:tcPr>
            <w:tcW w:w="1151" w:type="dxa"/>
          </w:tcPr>
          <w:p w:rsidR="004D7A31" w:rsidRDefault="004D7A31" w:rsidP="00C0583B">
            <w:pPr>
              <w:autoSpaceDE w:val="0"/>
              <w:autoSpaceDN w:val="0"/>
              <w:adjustRightInd w:val="0"/>
              <w:rPr>
                <w:rFonts w:cs="Arial"/>
                <w:color w:val="1A1A1A"/>
                <w:szCs w:val="24"/>
              </w:rPr>
            </w:pPr>
            <w:r>
              <w:rPr>
                <w:rFonts w:cs="Arial"/>
                <w:color w:val="1A1A1A"/>
                <w:szCs w:val="24"/>
              </w:rPr>
              <w:t>5/4/18</w:t>
            </w:r>
          </w:p>
        </w:tc>
        <w:tc>
          <w:tcPr>
            <w:tcW w:w="3811" w:type="dxa"/>
          </w:tcPr>
          <w:p w:rsidR="004D7A31" w:rsidRPr="00095B50" w:rsidRDefault="004D7A31" w:rsidP="00C0583B">
            <w:pPr>
              <w:autoSpaceDE w:val="0"/>
              <w:autoSpaceDN w:val="0"/>
              <w:adjustRightInd w:val="0"/>
              <w:rPr>
                <w:rFonts w:cs="Arial"/>
                <w:color w:val="1A1A1A"/>
                <w:szCs w:val="24"/>
              </w:rPr>
            </w:pPr>
            <w:r w:rsidRPr="004D7A31">
              <w:rPr>
                <w:rFonts w:cs="Arial"/>
                <w:color w:val="1A1A1A"/>
                <w:szCs w:val="24"/>
              </w:rPr>
              <w:t>PRISM Solicitation Number Issue</w:t>
            </w:r>
          </w:p>
        </w:tc>
        <w:tc>
          <w:tcPr>
            <w:tcW w:w="4770" w:type="dxa"/>
          </w:tcPr>
          <w:p w:rsidR="004D7A31" w:rsidRPr="00111D14" w:rsidRDefault="00111D14" w:rsidP="00C0583B">
            <w:pPr>
              <w:autoSpaceDE w:val="0"/>
              <w:autoSpaceDN w:val="0"/>
              <w:adjustRightInd w:val="0"/>
              <w:rPr>
                <w:rFonts w:cs="Arial"/>
                <w:color w:val="1A1A1A"/>
                <w:szCs w:val="24"/>
              </w:rPr>
            </w:pPr>
            <w:r w:rsidRPr="00111D14">
              <w:rPr>
                <w:rFonts w:cs="Arial"/>
                <w:bCs/>
                <w:color w:val="1A1A1A"/>
                <w:szCs w:val="24"/>
              </w:rPr>
              <w:t xml:space="preserve">Error </w:t>
            </w:r>
            <w:r>
              <w:rPr>
                <w:rFonts w:cs="Arial"/>
                <w:bCs/>
                <w:color w:val="1A1A1A"/>
                <w:szCs w:val="24"/>
              </w:rPr>
              <w:t xml:space="preserve">message in </w:t>
            </w:r>
            <w:r w:rsidRPr="00111D14">
              <w:rPr>
                <w:rFonts w:cs="Arial"/>
                <w:bCs/>
                <w:color w:val="1A1A1A"/>
                <w:szCs w:val="24"/>
              </w:rPr>
              <w:t>processing FPDS-NG Record</w:t>
            </w:r>
          </w:p>
        </w:tc>
      </w:tr>
      <w:tr w:rsidR="004D7A31" w:rsidTr="000C2023">
        <w:tc>
          <w:tcPr>
            <w:tcW w:w="883" w:type="dxa"/>
          </w:tcPr>
          <w:p w:rsidR="004D7A31" w:rsidRDefault="004D7A31" w:rsidP="00C0583B">
            <w:pPr>
              <w:autoSpaceDE w:val="0"/>
              <w:autoSpaceDN w:val="0"/>
              <w:adjustRightInd w:val="0"/>
              <w:rPr>
                <w:rFonts w:cs="Arial"/>
                <w:color w:val="1A1A1A"/>
                <w:szCs w:val="24"/>
              </w:rPr>
            </w:pPr>
            <w:r>
              <w:rPr>
                <w:rFonts w:cs="Arial"/>
                <w:color w:val="1A1A1A"/>
                <w:szCs w:val="24"/>
              </w:rPr>
              <w:t>18-18</w:t>
            </w:r>
          </w:p>
        </w:tc>
        <w:tc>
          <w:tcPr>
            <w:tcW w:w="1151" w:type="dxa"/>
          </w:tcPr>
          <w:p w:rsidR="004D7A31" w:rsidRDefault="004D7A31" w:rsidP="00C0583B">
            <w:pPr>
              <w:autoSpaceDE w:val="0"/>
              <w:autoSpaceDN w:val="0"/>
              <w:adjustRightInd w:val="0"/>
              <w:rPr>
                <w:rFonts w:cs="Arial"/>
                <w:color w:val="1A1A1A"/>
                <w:szCs w:val="24"/>
              </w:rPr>
            </w:pPr>
            <w:r>
              <w:rPr>
                <w:rFonts w:cs="Arial"/>
                <w:color w:val="1A1A1A"/>
                <w:szCs w:val="24"/>
              </w:rPr>
              <w:t>5/7/18</w:t>
            </w:r>
          </w:p>
        </w:tc>
        <w:tc>
          <w:tcPr>
            <w:tcW w:w="3811" w:type="dxa"/>
          </w:tcPr>
          <w:p w:rsidR="004D7A31" w:rsidRPr="00095B50" w:rsidRDefault="004D7A31" w:rsidP="00C0583B">
            <w:pPr>
              <w:autoSpaceDE w:val="0"/>
              <w:autoSpaceDN w:val="0"/>
              <w:adjustRightInd w:val="0"/>
              <w:rPr>
                <w:rFonts w:cs="Arial"/>
                <w:color w:val="1A1A1A"/>
                <w:szCs w:val="24"/>
              </w:rPr>
            </w:pPr>
            <w:r w:rsidRPr="004D7A31">
              <w:rPr>
                <w:rFonts w:cs="Arial"/>
                <w:color w:val="1A1A1A"/>
                <w:szCs w:val="24"/>
              </w:rPr>
              <w:t>Canceling Year Lines and nVision Canceling Year Lines Dashboard</w:t>
            </w:r>
          </w:p>
        </w:tc>
        <w:tc>
          <w:tcPr>
            <w:tcW w:w="4770" w:type="dxa"/>
          </w:tcPr>
          <w:p w:rsidR="004D7A31" w:rsidRDefault="00D43EF8" w:rsidP="00C0583B">
            <w:pPr>
              <w:autoSpaceDE w:val="0"/>
              <w:autoSpaceDN w:val="0"/>
              <w:adjustRightInd w:val="0"/>
              <w:rPr>
                <w:rFonts w:cs="Arial"/>
                <w:color w:val="1A1A1A"/>
                <w:szCs w:val="24"/>
              </w:rPr>
            </w:pPr>
            <w:r w:rsidRPr="00D43EF8">
              <w:rPr>
                <w:rFonts w:cs="Arial"/>
                <w:color w:val="1A1A1A"/>
                <w:szCs w:val="24"/>
              </w:rPr>
              <w:t>Cancel</w:t>
            </w:r>
            <w:r>
              <w:rPr>
                <w:rFonts w:cs="Arial"/>
                <w:color w:val="1A1A1A"/>
                <w:szCs w:val="24"/>
              </w:rPr>
              <w:t xml:space="preserve">lation of </w:t>
            </w:r>
            <w:r w:rsidRPr="00D43EF8">
              <w:rPr>
                <w:rFonts w:cs="Arial"/>
                <w:color w:val="1A1A1A"/>
                <w:szCs w:val="24"/>
              </w:rPr>
              <w:t xml:space="preserve">Year Lines </w:t>
            </w:r>
            <w:r>
              <w:rPr>
                <w:rFonts w:cs="Arial"/>
                <w:color w:val="1A1A1A"/>
                <w:szCs w:val="24"/>
              </w:rPr>
              <w:t xml:space="preserve">in the </w:t>
            </w:r>
            <w:r w:rsidRPr="00D43EF8">
              <w:rPr>
                <w:rFonts w:cs="Arial"/>
                <w:color w:val="1A1A1A"/>
                <w:szCs w:val="24"/>
              </w:rPr>
              <w:t>fifth fiscal year after the expiration of an appropriation’s period of availability for incurring new obligations with a budget year of FY 2013 must have funds de-obligated by August 20, 2018.</w:t>
            </w:r>
          </w:p>
        </w:tc>
      </w:tr>
      <w:bookmarkEnd w:id="1"/>
    </w:tbl>
    <w:p w:rsidR="008672AA" w:rsidRDefault="008672AA" w:rsidP="00C0583B">
      <w:pPr>
        <w:pStyle w:val="Heading1"/>
        <w:spacing w:before="0" w:after="120" w:line="240" w:lineRule="auto"/>
        <w:contextualSpacing w:val="0"/>
        <w:rPr>
          <w:rFonts w:eastAsia="Arial" w:cs="Arial"/>
          <w:spacing w:val="-5"/>
          <w:szCs w:val="32"/>
        </w:rPr>
      </w:pPr>
    </w:p>
    <w:p w:rsidR="004D1137" w:rsidRPr="00C0583B" w:rsidRDefault="000E0F31" w:rsidP="00C0583B">
      <w:pPr>
        <w:pStyle w:val="Heading1"/>
        <w:spacing w:before="0" w:after="120" w:line="240" w:lineRule="auto"/>
        <w:contextualSpacing w:val="0"/>
        <w:rPr>
          <w:rFonts w:eastAsia="Arial" w:cs="Arial"/>
          <w:spacing w:val="-5"/>
          <w:szCs w:val="32"/>
        </w:rPr>
      </w:pPr>
      <w:r>
        <w:rPr>
          <w:rFonts w:eastAsia="Arial" w:cs="Arial"/>
          <w:spacing w:val="-5"/>
          <w:szCs w:val="32"/>
        </w:rPr>
        <w:t>T</w:t>
      </w:r>
      <w:r w:rsidRPr="004C4D13">
        <w:rPr>
          <w:rFonts w:eastAsia="Arial" w:cs="Arial"/>
          <w:spacing w:val="-5"/>
          <w:szCs w:val="32"/>
        </w:rPr>
        <w:t>raining Information</w:t>
      </w:r>
    </w:p>
    <w:p w:rsidR="005773E4" w:rsidRDefault="005773E4" w:rsidP="00C0583B">
      <w:pPr>
        <w:pStyle w:val="Heading2"/>
        <w:spacing w:before="0" w:line="240" w:lineRule="auto"/>
        <w:rPr>
          <w:rStyle w:val="Strong"/>
          <w:rFonts w:ascii="Arial" w:hAnsi="Arial" w:cs="Arial"/>
          <w:color w:val="000000" w:themeColor="text1"/>
          <w:sz w:val="28"/>
          <w:szCs w:val="28"/>
        </w:rPr>
      </w:pPr>
    </w:p>
    <w:p w:rsidR="004C4D13" w:rsidRPr="00C66CE4" w:rsidRDefault="004C4D13" w:rsidP="00C0583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Acquisition Training at NIH</w:t>
      </w:r>
    </w:p>
    <w:p w:rsidR="00225194" w:rsidRPr="00C0583B" w:rsidRDefault="004C4D13" w:rsidP="00C0583B">
      <w:pPr>
        <w:spacing w:after="120" w:line="240" w:lineRule="auto"/>
        <w:rPr>
          <w:rFonts w:eastAsia="Calibri" w:cs="Arial"/>
          <w:color w:val="0000FF"/>
          <w:spacing w:val="-1"/>
          <w:szCs w:val="24"/>
          <w:u w:val="single" w:color="0000FF"/>
        </w:rPr>
      </w:pPr>
      <w:r w:rsidRPr="004467E3">
        <w:rPr>
          <w:rFonts w:eastAsia="Calibri" w:cs="Arial"/>
          <w:spacing w:val="1"/>
          <w:szCs w:val="24"/>
        </w:rPr>
        <w:t>A</w:t>
      </w:r>
      <w:r w:rsidRPr="004467E3">
        <w:rPr>
          <w:rFonts w:eastAsia="Calibri" w:cs="Arial"/>
          <w:szCs w:val="24"/>
        </w:rPr>
        <w:t>c</w:t>
      </w:r>
      <w:r w:rsidRPr="004467E3">
        <w:rPr>
          <w:rFonts w:eastAsia="Calibri" w:cs="Arial"/>
          <w:spacing w:val="-1"/>
          <w:szCs w:val="24"/>
        </w:rPr>
        <w:t>q</w:t>
      </w:r>
      <w:r w:rsidRPr="004467E3">
        <w:rPr>
          <w:rFonts w:eastAsia="Calibri" w:cs="Arial"/>
          <w:spacing w:val="1"/>
          <w:szCs w:val="24"/>
        </w:rPr>
        <w:t>u</w:t>
      </w:r>
      <w:r w:rsidRPr="004467E3">
        <w:rPr>
          <w:rFonts w:eastAsia="Calibri" w:cs="Arial"/>
          <w:spacing w:val="-1"/>
          <w:szCs w:val="24"/>
        </w:rPr>
        <w:t>i</w:t>
      </w:r>
      <w:r w:rsidRPr="004467E3">
        <w:rPr>
          <w:rFonts w:eastAsia="Calibri" w:cs="Arial"/>
          <w:szCs w:val="24"/>
        </w:rPr>
        <w:t>s</w:t>
      </w:r>
      <w:r w:rsidRPr="004467E3">
        <w:rPr>
          <w:rFonts w:eastAsia="Calibri" w:cs="Arial"/>
          <w:spacing w:val="-1"/>
          <w:szCs w:val="24"/>
        </w:rPr>
        <w:t>i</w:t>
      </w:r>
      <w:r w:rsidRPr="004467E3">
        <w:rPr>
          <w:rFonts w:eastAsia="Calibri" w:cs="Arial"/>
          <w:spacing w:val="1"/>
          <w:szCs w:val="24"/>
        </w:rPr>
        <w:t>t</w:t>
      </w:r>
      <w:r w:rsidRPr="004467E3">
        <w:rPr>
          <w:rFonts w:eastAsia="Calibri" w:cs="Arial"/>
          <w:spacing w:val="-1"/>
          <w:szCs w:val="24"/>
        </w:rPr>
        <w:t>i</w:t>
      </w:r>
      <w:r w:rsidRPr="004467E3">
        <w:rPr>
          <w:rFonts w:eastAsia="Calibri" w:cs="Arial"/>
          <w:spacing w:val="1"/>
          <w:szCs w:val="24"/>
        </w:rPr>
        <w:t>o</w:t>
      </w:r>
      <w:r w:rsidRPr="004467E3">
        <w:rPr>
          <w:rFonts w:eastAsia="Calibri" w:cs="Arial"/>
          <w:szCs w:val="24"/>
        </w:rPr>
        <w:t>n</w:t>
      </w:r>
      <w:r w:rsidRPr="004467E3">
        <w:rPr>
          <w:rFonts w:eastAsia="Calibri" w:cs="Arial"/>
          <w:spacing w:val="2"/>
          <w:szCs w:val="24"/>
        </w:rPr>
        <w:t xml:space="preserve"> T</w:t>
      </w:r>
      <w:r w:rsidRPr="004467E3">
        <w:rPr>
          <w:rFonts w:eastAsia="Calibri" w:cs="Arial"/>
          <w:spacing w:val="-3"/>
          <w:szCs w:val="24"/>
        </w:rPr>
        <w:t>r</w:t>
      </w:r>
      <w:r w:rsidRPr="004467E3">
        <w:rPr>
          <w:rFonts w:eastAsia="Calibri" w:cs="Arial"/>
          <w:spacing w:val="1"/>
          <w:szCs w:val="24"/>
        </w:rPr>
        <w:t>a</w:t>
      </w:r>
      <w:r w:rsidRPr="004467E3">
        <w:rPr>
          <w:rFonts w:eastAsia="Calibri" w:cs="Arial"/>
          <w:spacing w:val="-1"/>
          <w:szCs w:val="24"/>
        </w:rPr>
        <w:t>i</w:t>
      </w:r>
      <w:r w:rsidRPr="004467E3">
        <w:rPr>
          <w:rFonts w:eastAsia="Calibri" w:cs="Arial"/>
          <w:spacing w:val="1"/>
          <w:szCs w:val="24"/>
        </w:rPr>
        <w:t>n</w:t>
      </w:r>
      <w:r w:rsidRPr="004467E3">
        <w:rPr>
          <w:rFonts w:eastAsia="Calibri" w:cs="Arial"/>
          <w:spacing w:val="-1"/>
          <w:szCs w:val="24"/>
        </w:rPr>
        <w:t>i</w:t>
      </w:r>
      <w:r w:rsidRPr="004467E3">
        <w:rPr>
          <w:rFonts w:eastAsia="Calibri" w:cs="Arial"/>
          <w:spacing w:val="1"/>
          <w:szCs w:val="24"/>
        </w:rPr>
        <w:t>n</w:t>
      </w:r>
      <w:r w:rsidRPr="004467E3">
        <w:rPr>
          <w:rFonts w:eastAsia="Calibri" w:cs="Arial"/>
          <w:szCs w:val="24"/>
        </w:rPr>
        <w:t>g</w:t>
      </w:r>
      <w:r w:rsidRPr="004467E3">
        <w:rPr>
          <w:rFonts w:eastAsia="Calibri" w:cs="Arial"/>
          <w:spacing w:val="-1"/>
          <w:szCs w:val="24"/>
        </w:rPr>
        <w:t xml:space="preserve"> Cl</w:t>
      </w:r>
      <w:r w:rsidRPr="004467E3">
        <w:rPr>
          <w:rFonts w:eastAsia="Calibri" w:cs="Arial"/>
          <w:spacing w:val="1"/>
          <w:szCs w:val="24"/>
        </w:rPr>
        <w:t>a</w:t>
      </w:r>
      <w:r w:rsidRPr="004467E3">
        <w:rPr>
          <w:rFonts w:eastAsia="Calibri" w:cs="Arial"/>
          <w:szCs w:val="24"/>
        </w:rPr>
        <w:t>ss</w:t>
      </w:r>
      <w:r w:rsidRPr="004467E3">
        <w:rPr>
          <w:rFonts w:eastAsia="Calibri" w:cs="Arial"/>
          <w:spacing w:val="1"/>
          <w:szCs w:val="24"/>
        </w:rPr>
        <w:t>e</w:t>
      </w:r>
      <w:r w:rsidRPr="004467E3">
        <w:rPr>
          <w:rFonts w:eastAsia="Calibri" w:cs="Arial"/>
          <w:szCs w:val="24"/>
        </w:rPr>
        <w:t>s</w:t>
      </w:r>
      <w:r w:rsidRPr="004467E3">
        <w:rPr>
          <w:rFonts w:eastAsia="Calibri" w:cs="Arial"/>
          <w:spacing w:val="1"/>
          <w:szCs w:val="24"/>
        </w:rPr>
        <w:t xml:space="preserve"> that are offered by the NIH Training Center </w:t>
      </w:r>
      <w:r w:rsidRPr="004467E3">
        <w:rPr>
          <w:rFonts w:eastAsia="Calibri" w:cs="Arial"/>
          <w:szCs w:val="24"/>
        </w:rPr>
        <w:t>can</w:t>
      </w:r>
      <w:r w:rsidRPr="004467E3">
        <w:rPr>
          <w:rFonts w:eastAsia="Calibri" w:cs="Arial"/>
          <w:spacing w:val="2"/>
          <w:szCs w:val="24"/>
        </w:rPr>
        <w:t xml:space="preserve"> </w:t>
      </w:r>
      <w:r w:rsidRPr="004467E3">
        <w:rPr>
          <w:rFonts w:eastAsia="Calibri" w:cs="Arial"/>
          <w:spacing w:val="-1"/>
          <w:szCs w:val="24"/>
        </w:rPr>
        <w:t>b</w:t>
      </w:r>
      <w:r w:rsidRPr="004467E3">
        <w:rPr>
          <w:rFonts w:eastAsia="Calibri" w:cs="Arial"/>
          <w:szCs w:val="24"/>
        </w:rPr>
        <w:t>e</w:t>
      </w:r>
      <w:r w:rsidRPr="004467E3">
        <w:rPr>
          <w:rFonts w:eastAsia="Calibri" w:cs="Arial"/>
          <w:spacing w:val="2"/>
          <w:szCs w:val="24"/>
        </w:rPr>
        <w:t xml:space="preserve"> </w:t>
      </w:r>
      <w:r w:rsidRPr="004467E3">
        <w:rPr>
          <w:rFonts w:eastAsia="Calibri" w:cs="Arial"/>
          <w:spacing w:val="1"/>
          <w:szCs w:val="24"/>
        </w:rPr>
        <w:t>a</w:t>
      </w:r>
      <w:r w:rsidRPr="004467E3">
        <w:rPr>
          <w:rFonts w:eastAsia="Calibri" w:cs="Arial"/>
          <w:szCs w:val="24"/>
        </w:rPr>
        <w:t>c</w:t>
      </w:r>
      <w:r w:rsidRPr="004467E3">
        <w:rPr>
          <w:rFonts w:eastAsia="Calibri" w:cs="Arial"/>
          <w:spacing w:val="-2"/>
          <w:szCs w:val="24"/>
        </w:rPr>
        <w:t>c</w:t>
      </w:r>
      <w:r w:rsidRPr="004467E3">
        <w:rPr>
          <w:rFonts w:eastAsia="Calibri" w:cs="Arial"/>
          <w:spacing w:val="1"/>
          <w:szCs w:val="24"/>
        </w:rPr>
        <w:t>e</w:t>
      </w:r>
      <w:r w:rsidRPr="004467E3">
        <w:rPr>
          <w:rFonts w:eastAsia="Calibri" w:cs="Arial"/>
          <w:szCs w:val="24"/>
        </w:rPr>
        <w:t>ss</w:t>
      </w:r>
      <w:r w:rsidRPr="004467E3">
        <w:rPr>
          <w:rFonts w:eastAsia="Calibri" w:cs="Arial"/>
          <w:spacing w:val="-1"/>
          <w:szCs w:val="24"/>
        </w:rPr>
        <w:t>e</w:t>
      </w:r>
      <w:r w:rsidRPr="004467E3">
        <w:rPr>
          <w:rFonts w:eastAsia="Calibri" w:cs="Arial"/>
          <w:szCs w:val="24"/>
        </w:rPr>
        <w:t>d</w:t>
      </w:r>
      <w:r w:rsidRPr="004467E3">
        <w:rPr>
          <w:rFonts w:eastAsia="Calibri" w:cs="Arial"/>
          <w:spacing w:val="2"/>
          <w:szCs w:val="24"/>
        </w:rPr>
        <w:t xml:space="preserve"> </w:t>
      </w:r>
      <w:r w:rsidRPr="004467E3">
        <w:rPr>
          <w:rFonts w:eastAsia="Calibri" w:cs="Arial"/>
          <w:spacing w:val="1"/>
          <w:szCs w:val="24"/>
        </w:rPr>
        <w:t>a</w:t>
      </w:r>
      <w:r w:rsidRPr="004467E3">
        <w:rPr>
          <w:rFonts w:eastAsia="Calibri" w:cs="Arial"/>
          <w:szCs w:val="24"/>
        </w:rPr>
        <w:t>t</w:t>
      </w:r>
      <w:r w:rsidRPr="004467E3">
        <w:rPr>
          <w:rFonts w:eastAsia="Calibri" w:cs="Arial"/>
          <w:spacing w:val="-1"/>
          <w:szCs w:val="24"/>
        </w:rPr>
        <w:t xml:space="preserve"> </w:t>
      </w:r>
      <w:r w:rsidRPr="004467E3">
        <w:rPr>
          <w:rFonts w:eastAsia="Calibri" w:cs="Arial"/>
          <w:spacing w:val="1"/>
          <w:szCs w:val="24"/>
        </w:rPr>
        <w:t>th</w:t>
      </w:r>
      <w:r w:rsidRPr="004467E3">
        <w:rPr>
          <w:rFonts w:eastAsia="Calibri" w:cs="Arial"/>
          <w:szCs w:val="24"/>
        </w:rPr>
        <w:t>e</w:t>
      </w:r>
      <w:r w:rsidRPr="004467E3">
        <w:rPr>
          <w:rFonts w:eastAsia="Calibri" w:cs="Arial"/>
          <w:spacing w:val="-3"/>
          <w:szCs w:val="24"/>
        </w:rPr>
        <w:t xml:space="preserve"> </w:t>
      </w:r>
      <w:r w:rsidRPr="004467E3">
        <w:rPr>
          <w:rFonts w:eastAsia="Calibri" w:cs="Arial"/>
          <w:spacing w:val="3"/>
          <w:szCs w:val="24"/>
        </w:rPr>
        <w:t>f</w:t>
      </w:r>
      <w:r w:rsidRPr="004467E3">
        <w:rPr>
          <w:rFonts w:eastAsia="Calibri" w:cs="Arial"/>
          <w:spacing w:val="1"/>
          <w:szCs w:val="24"/>
        </w:rPr>
        <w:t>o</w:t>
      </w:r>
      <w:r w:rsidRPr="004467E3">
        <w:rPr>
          <w:rFonts w:eastAsia="Calibri" w:cs="Arial"/>
          <w:spacing w:val="-1"/>
          <w:szCs w:val="24"/>
        </w:rPr>
        <w:t>ll</w:t>
      </w:r>
      <w:r w:rsidRPr="004467E3">
        <w:rPr>
          <w:rFonts w:eastAsia="Calibri" w:cs="Arial"/>
          <w:spacing w:val="1"/>
          <w:szCs w:val="24"/>
        </w:rPr>
        <w:t>o</w:t>
      </w:r>
      <w:r w:rsidRPr="004467E3">
        <w:rPr>
          <w:rFonts w:eastAsia="Calibri" w:cs="Arial"/>
          <w:spacing w:val="-3"/>
          <w:szCs w:val="24"/>
        </w:rPr>
        <w:t>w</w:t>
      </w:r>
      <w:r w:rsidRPr="004467E3">
        <w:rPr>
          <w:rFonts w:eastAsia="Calibri" w:cs="Arial"/>
          <w:spacing w:val="-1"/>
          <w:szCs w:val="24"/>
        </w:rPr>
        <w:t>i</w:t>
      </w:r>
      <w:r w:rsidRPr="004467E3">
        <w:rPr>
          <w:rFonts w:eastAsia="Calibri" w:cs="Arial"/>
          <w:spacing w:val="1"/>
          <w:szCs w:val="24"/>
        </w:rPr>
        <w:t xml:space="preserve">ng </w:t>
      </w:r>
      <w:r w:rsidRPr="004467E3">
        <w:rPr>
          <w:rFonts w:eastAsia="Calibri" w:cs="Arial"/>
          <w:szCs w:val="24"/>
        </w:rPr>
        <w:t>li</w:t>
      </w:r>
      <w:r w:rsidRPr="004467E3">
        <w:rPr>
          <w:rFonts w:eastAsia="Calibri" w:cs="Arial"/>
          <w:spacing w:val="1"/>
          <w:szCs w:val="24"/>
        </w:rPr>
        <w:t>n</w:t>
      </w:r>
      <w:r w:rsidRPr="004467E3">
        <w:rPr>
          <w:rFonts w:eastAsia="Calibri" w:cs="Arial"/>
          <w:szCs w:val="24"/>
        </w:rPr>
        <w:t>k</w:t>
      </w:r>
      <w:r w:rsidRPr="00A11350">
        <w:rPr>
          <w:rFonts w:eastAsia="Calibri" w:cs="Arial"/>
          <w:szCs w:val="24"/>
        </w:rPr>
        <w:t xml:space="preserve">: </w:t>
      </w:r>
      <w:r w:rsidRPr="00A11350">
        <w:rPr>
          <w:rFonts w:eastAsia="Calibri" w:cs="Arial"/>
          <w:color w:val="0000FF"/>
          <w:spacing w:val="-65"/>
          <w:szCs w:val="24"/>
        </w:rPr>
        <w:t xml:space="preserve"> </w:t>
      </w:r>
      <w:hyperlink r:id="rId23" w:tooltip="Acquisition Management Training" w:history="1">
        <w:r w:rsidR="009537CC" w:rsidRPr="00A11350">
          <w:rPr>
            <w:rStyle w:val="Hyperlink"/>
            <w:rFonts w:eastAsia="Calibri" w:cs="Arial"/>
            <w:spacing w:val="-1"/>
            <w:szCs w:val="24"/>
          </w:rPr>
          <w:t>Acquisition Management Training</w:t>
        </w:r>
      </w:hyperlink>
    </w:p>
    <w:p w:rsidR="004C4D13" w:rsidRPr="00C66CE4" w:rsidRDefault="004C4D13" w:rsidP="00C0583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Federal Acquisition Certification Coursework</w:t>
      </w:r>
    </w:p>
    <w:p w:rsidR="001E18F0" w:rsidRPr="00C0583B" w:rsidRDefault="004C4D13" w:rsidP="00C0583B">
      <w:pPr>
        <w:spacing w:after="120" w:line="240" w:lineRule="auto"/>
        <w:rPr>
          <w:rFonts w:cs="Arial"/>
          <w:szCs w:val="24"/>
        </w:rPr>
      </w:pPr>
      <w:r w:rsidRPr="004467E3">
        <w:rPr>
          <w:rFonts w:cs="Arial"/>
          <w:szCs w:val="24"/>
        </w:rPr>
        <w:t xml:space="preserve">CON courses and other Federal Acquisition Certification required courses can be found at the </w:t>
      </w:r>
      <w:hyperlink r:id="rId24" w:tooltip="NIH Training Center" w:history="1">
        <w:r w:rsidRPr="004467E3">
          <w:rPr>
            <w:rStyle w:val="Hyperlink"/>
            <w:rFonts w:cs="Arial"/>
            <w:szCs w:val="24"/>
          </w:rPr>
          <w:t>NIH Training Center</w:t>
        </w:r>
      </w:hyperlink>
      <w:r w:rsidRPr="004467E3">
        <w:rPr>
          <w:rFonts w:cs="Arial"/>
          <w:szCs w:val="24"/>
        </w:rPr>
        <w:t xml:space="preserve">, </w:t>
      </w:r>
      <w:hyperlink r:id="rId25" w:tooltip="Federal Acquisition Institute" w:history="1">
        <w:r w:rsidRPr="004467E3">
          <w:rPr>
            <w:rStyle w:val="Hyperlink"/>
            <w:rFonts w:cs="Arial"/>
            <w:szCs w:val="24"/>
          </w:rPr>
          <w:t>Federal Acquisition Institute</w:t>
        </w:r>
      </w:hyperlink>
      <w:r w:rsidRPr="004467E3">
        <w:rPr>
          <w:rFonts w:cs="Arial"/>
          <w:szCs w:val="24"/>
        </w:rPr>
        <w:t xml:space="preserve">, and </w:t>
      </w:r>
      <w:hyperlink r:id="rId26" w:tooltip="Defense Acquisition University" w:history="1">
        <w:r w:rsidRPr="004467E3">
          <w:rPr>
            <w:rStyle w:val="Hyperlink"/>
            <w:rFonts w:cs="Arial"/>
            <w:szCs w:val="24"/>
          </w:rPr>
          <w:t>Defense Acquisition University</w:t>
        </w:r>
      </w:hyperlink>
      <w:r w:rsidRPr="004467E3">
        <w:rPr>
          <w:rFonts w:cs="Arial"/>
          <w:szCs w:val="24"/>
        </w:rPr>
        <w:t>.</w:t>
      </w:r>
    </w:p>
    <w:p w:rsidR="004C4D13" w:rsidRPr="00C66CE4" w:rsidRDefault="004C4D13" w:rsidP="00C0583B">
      <w:pPr>
        <w:spacing w:line="240" w:lineRule="auto"/>
        <w:contextualSpacing/>
        <w:rPr>
          <w:rStyle w:val="Strong"/>
          <w:rFonts w:cs="Arial"/>
          <w:sz w:val="28"/>
          <w:szCs w:val="28"/>
        </w:rPr>
      </w:pPr>
      <w:r w:rsidRPr="00C66CE4">
        <w:rPr>
          <w:rStyle w:val="Strong"/>
          <w:rFonts w:cs="Arial"/>
          <w:sz w:val="28"/>
          <w:szCs w:val="28"/>
        </w:rPr>
        <w:t>Section 508 Accessibility Training</w:t>
      </w:r>
    </w:p>
    <w:p w:rsidR="00C66CE4" w:rsidRPr="004467E3" w:rsidRDefault="004C4D13" w:rsidP="00C0583B">
      <w:pPr>
        <w:spacing w:after="120" w:line="240" w:lineRule="auto"/>
        <w:rPr>
          <w:rFonts w:cs="Arial"/>
          <w:szCs w:val="24"/>
        </w:rPr>
      </w:pPr>
      <w:r w:rsidRPr="004467E3">
        <w:rPr>
          <w:rFonts w:cs="Arial"/>
          <w:szCs w:val="24"/>
        </w:rPr>
        <w:t>Section 508 Accessibility Training courses can be accessed at</w:t>
      </w:r>
      <w:bookmarkStart w:id="3" w:name="_Hlk419199521"/>
      <w:r w:rsidRPr="004467E3">
        <w:rPr>
          <w:rFonts w:cs="Arial"/>
          <w:szCs w:val="24"/>
        </w:rPr>
        <w:t xml:space="preserve">: </w:t>
      </w:r>
      <w:hyperlink r:id="rId27" w:tooltip="CIT 508 Training Webpage" w:history="1">
        <w:bookmarkEnd w:id="3"/>
        <w:r w:rsidR="004D1137">
          <w:rPr>
            <w:rStyle w:val="Hyperlink"/>
            <w:rFonts w:cs="Arial"/>
            <w:szCs w:val="24"/>
          </w:rPr>
          <w:t>CIT Section 508 Accessibility Training Website</w:t>
        </w:r>
      </w:hyperlink>
      <w:r w:rsidRPr="004467E3">
        <w:rPr>
          <w:rFonts w:cs="Arial"/>
          <w:szCs w:val="24"/>
        </w:rPr>
        <w:t>.</w:t>
      </w:r>
    </w:p>
    <w:p w:rsidR="004C4D13" w:rsidRPr="00C66CE4" w:rsidRDefault="004C4D13" w:rsidP="00C0583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lastRenderedPageBreak/>
        <w:t>Green Purchasing Training</w:t>
      </w:r>
    </w:p>
    <w:p w:rsidR="004C4D13" w:rsidRDefault="004C4D13" w:rsidP="00C0583B">
      <w:pPr>
        <w:spacing w:line="240" w:lineRule="auto"/>
        <w:rPr>
          <w:rFonts w:eastAsia="Calibri" w:cs="Arial"/>
          <w:color w:val="000000" w:themeColor="text1"/>
          <w:szCs w:val="24"/>
        </w:rPr>
      </w:pPr>
      <w:r w:rsidRPr="004467E3">
        <w:rPr>
          <w:rFonts w:eastAsia="Calibri" w:cs="Arial"/>
          <w:color w:val="000000" w:themeColor="text1"/>
          <w:szCs w:val="24"/>
        </w:rPr>
        <w:t xml:space="preserve">Green Purchasing Training and other Green Training courses can be found at: </w:t>
      </w:r>
      <w:hyperlink r:id="rId28" w:tooltip="OALM Green Purchasing Website" w:history="1">
        <w:r w:rsidRPr="004467E3">
          <w:rPr>
            <w:rStyle w:val="Hyperlink"/>
            <w:rFonts w:eastAsia="Calibri" w:cs="Arial"/>
            <w:szCs w:val="24"/>
          </w:rPr>
          <w:t>OALM Green Purchasing Website</w:t>
        </w:r>
      </w:hyperlink>
      <w:r w:rsidRPr="004467E3">
        <w:rPr>
          <w:rFonts w:eastAsia="Calibri" w:cs="Arial"/>
          <w:color w:val="000000" w:themeColor="text1"/>
          <w:szCs w:val="24"/>
        </w:rPr>
        <w:t>.</w:t>
      </w:r>
    </w:p>
    <w:p w:rsidR="00C66CE4" w:rsidRPr="00222AC9" w:rsidRDefault="00C66CE4" w:rsidP="00C0583B">
      <w:pPr>
        <w:spacing w:line="240" w:lineRule="auto"/>
        <w:rPr>
          <w:rFonts w:eastAsia="Calibri" w:cs="Arial"/>
          <w:color w:val="000000" w:themeColor="text1"/>
          <w:szCs w:val="24"/>
        </w:rPr>
      </w:pPr>
    </w:p>
    <w:p w:rsidR="004C4D13" w:rsidRDefault="004C4D13" w:rsidP="00C0583B">
      <w:pPr>
        <w:pStyle w:val="Heading1"/>
        <w:spacing w:before="0" w:line="240" w:lineRule="auto"/>
        <w:rPr>
          <w:rFonts w:cs="Arial"/>
          <w:color w:val="000000" w:themeColor="text1"/>
          <w:szCs w:val="32"/>
        </w:rPr>
      </w:pPr>
      <w:r w:rsidRPr="004C4D13">
        <w:rPr>
          <w:rFonts w:cs="Arial"/>
          <w:color w:val="000000" w:themeColor="text1"/>
          <w:szCs w:val="32"/>
        </w:rPr>
        <w:t>NIH Blanket Purchase Agreement (BPA) Lists Available Online</w:t>
      </w:r>
    </w:p>
    <w:p w:rsidR="00C66CE4" w:rsidRDefault="00C66CE4" w:rsidP="00C0583B">
      <w:pPr>
        <w:spacing w:line="240" w:lineRule="auto"/>
        <w:rPr>
          <w:rFonts w:eastAsia="Calibri" w:cs="Arial"/>
          <w:szCs w:val="24"/>
        </w:rPr>
      </w:pPr>
    </w:p>
    <w:p w:rsidR="004E6C0D" w:rsidRPr="004467E3" w:rsidRDefault="004C4D13" w:rsidP="00C0583B">
      <w:pPr>
        <w:spacing w:after="120" w:line="240" w:lineRule="auto"/>
        <w:rPr>
          <w:rFonts w:eastAsia="Calibri" w:cs="Arial"/>
          <w:szCs w:val="24"/>
        </w:rPr>
      </w:pPr>
      <w:r w:rsidRPr="004467E3">
        <w:rPr>
          <w:rFonts w:eastAsia="Calibri" w:cs="Arial"/>
          <w:szCs w:val="24"/>
        </w:rPr>
        <w:t xml:space="preserve">Lists of all NIH Blanket Purchase Agreements (BPAs) can be found at the NIH Blanket Purchase Agreement </w:t>
      </w:r>
      <w:hyperlink r:id="rId29" w:tooltip="NIH Blanket Purchase Agreement webpage" w:history="1">
        <w:r w:rsidRPr="004467E3">
          <w:rPr>
            <w:rFonts w:eastAsia="Calibri" w:cs="Arial"/>
            <w:color w:val="0563C1" w:themeColor="hyperlink"/>
            <w:szCs w:val="24"/>
            <w:u w:val="single"/>
          </w:rPr>
          <w:t>webpage</w:t>
        </w:r>
      </w:hyperlink>
      <w:r w:rsidRPr="004467E3">
        <w:rPr>
          <w:rFonts w:eastAsia="Calibri" w:cs="Arial"/>
          <w:szCs w:val="24"/>
        </w:rPr>
        <w:t>.</w:t>
      </w:r>
    </w:p>
    <w:p w:rsidR="004E6C0D" w:rsidRPr="004467E3" w:rsidRDefault="004C4D13" w:rsidP="00C0583B">
      <w:pPr>
        <w:spacing w:after="120" w:line="240" w:lineRule="auto"/>
        <w:rPr>
          <w:rFonts w:eastAsia="Calibri" w:cs="Arial"/>
          <w:szCs w:val="24"/>
        </w:rPr>
      </w:pPr>
      <w:r w:rsidRPr="004467E3">
        <w:rPr>
          <w:rFonts w:eastAsia="Calibri" w:cs="Arial"/>
          <w:szCs w:val="24"/>
        </w:rPr>
        <w:t>This location contains Two BPA Lists:</w:t>
      </w:r>
    </w:p>
    <w:p w:rsidR="004C4D13" w:rsidRPr="004467E3" w:rsidRDefault="004C4D13" w:rsidP="00C0583B">
      <w:pPr>
        <w:spacing w:line="240" w:lineRule="auto"/>
        <w:ind w:left="450"/>
        <w:rPr>
          <w:rFonts w:eastAsia="Calibri" w:cs="Arial"/>
          <w:szCs w:val="24"/>
        </w:rPr>
      </w:pPr>
      <w:r w:rsidRPr="004467E3">
        <w:rPr>
          <w:rFonts w:eastAsia="Calibri" w:cs="Arial"/>
          <w:szCs w:val="24"/>
        </w:rPr>
        <w:t>1.  Complete vendor alphabetical list;</w:t>
      </w:r>
    </w:p>
    <w:p w:rsidR="001E18F0" w:rsidRDefault="004C4D13" w:rsidP="00C0583B">
      <w:pPr>
        <w:spacing w:after="120" w:line="240" w:lineRule="auto"/>
        <w:ind w:left="446"/>
        <w:rPr>
          <w:rFonts w:eastAsia="Calibri" w:cs="Arial"/>
          <w:szCs w:val="24"/>
        </w:rPr>
      </w:pPr>
      <w:r w:rsidRPr="004467E3">
        <w:rPr>
          <w:rFonts w:eastAsia="Calibri" w:cs="Arial"/>
          <w:szCs w:val="24"/>
        </w:rPr>
        <w:t>2.  Vendor list sorted by commodity; and</w:t>
      </w:r>
    </w:p>
    <w:p w:rsidR="00CD6E54" w:rsidRPr="0051394E" w:rsidRDefault="004C4D13" w:rsidP="00CD6E54">
      <w:pPr>
        <w:spacing w:line="240" w:lineRule="auto"/>
        <w:rPr>
          <w:rStyle w:val="Strong"/>
          <w:rFonts w:eastAsia="Calibri" w:cs="Arial"/>
          <w:b w:val="0"/>
          <w:bCs w:val="0"/>
          <w:szCs w:val="24"/>
        </w:rPr>
      </w:pPr>
      <w:r w:rsidRPr="004467E3">
        <w:rPr>
          <w:rFonts w:eastAsia="Calibri" w:cs="Arial"/>
          <w:szCs w:val="24"/>
        </w:rPr>
        <w:t xml:space="preserve">If you have any questions or need further clarification, please contact the BPA helpline at 301-496-5212 or </w:t>
      </w:r>
      <w:hyperlink r:id="rId30" w:tooltip="BPA Program Helpdesk email" w:history="1">
        <w:r w:rsidRPr="004467E3">
          <w:rPr>
            <w:rFonts w:eastAsia="Calibri" w:cs="Arial"/>
            <w:color w:val="0563C1" w:themeColor="hyperlink"/>
            <w:szCs w:val="24"/>
            <w:u w:val="single"/>
          </w:rPr>
          <w:t>email</w:t>
        </w:r>
      </w:hyperlink>
      <w:r w:rsidRPr="004467E3">
        <w:rPr>
          <w:rFonts w:eastAsia="Calibri" w:cs="Arial"/>
          <w:szCs w:val="24"/>
        </w:rPr>
        <w:t>.</w:t>
      </w:r>
    </w:p>
    <w:p w:rsidR="00C801C6" w:rsidRPr="00A5768F" w:rsidRDefault="00C801C6" w:rsidP="00A5768F">
      <w:pPr>
        <w:pStyle w:val="Heading1"/>
      </w:pPr>
      <w:r w:rsidRPr="00A5768F">
        <w:t>THANKS!</w:t>
      </w:r>
    </w:p>
    <w:p w:rsidR="00CD6E54" w:rsidRDefault="00CD6E54" w:rsidP="00CD6E54">
      <w:pPr>
        <w:spacing w:line="240" w:lineRule="auto"/>
        <w:jc w:val="center"/>
        <w:rPr>
          <w:rStyle w:val="Strong"/>
          <w:rFonts w:cs="Arial"/>
          <w:sz w:val="32"/>
          <w:szCs w:val="32"/>
        </w:rPr>
      </w:pPr>
    </w:p>
    <w:p w:rsidR="004467E3" w:rsidRPr="00C0583B" w:rsidRDefault="00C801C6" w:rsidP="00C0583B">
      <w:pPr>
        <w:spacing w:after="120" w:line="240" w:lineRule="auto"/>
        <w:rPr>
          <w:rFonts w:cs="Arial"/>
          <w:bCs/>
          <w:szCs w:val="24"/>
        </w:rPr>
      </w:pPr>
      <w:r w:rsidRPr="00C801C6">
        <w:rPr>
          <w:rStyle w:val="Strong"/>
          <w:rFonts w:cs="Arial"/>
          <w:b w:val="0"/>
          <w:szCs w:val="24"/>
        </w:rPr>
        <w:t xml:space="preserve">We </w:t>
      </w:r>
      <w:r w:rsidR="003B34FC">
        <w:rPr>
          <w:rStyle w:val="Strong"/>
          <w:rFonts w:cs="Arial"/>
          <w:b w:val="0"/>
          <w:szCs w:val="24"/>
        </w:rPr>
        <w:t>w</w:t>
      </w:r>
      <w:r w:rsidRPr="00C801C6">
        <w:rPr>
          <w:rStyle w:val="Strong"/>
          <w:rFonts w:cs="Arial"/>
          <w:b w:val="0"/>
          <w:szCs w:val="24"/>
        </w:rPr>
        <w:t>ou</w:t>
      </w:r>
      <w:r w:rsidR="003B34FC" w:rsidRPr="00C801C6">
        <w:rPr>
          <w:rStyle w:val="Strong"/>
          <w:rFonts w:cs="Arial"/>
          <w:b w:val="0"/>
          <w:szCs w:val="24"/>
        </w:rPr>
        <w:t xml:space="preserve">ld like to thank all those who contributed to this and future editions of the </w:t>
      </w:r>
      <w:r w:rsidRPr="00C801C6">
        <w:rPr>
          <w:rStyle w:val="Strong"/>
          <w:rFonts w:cs="Arial"/>
          <w:b w:val="0"/>
          <w:szCs w:val="24"/>
        </w:rPr>
        <w:t>OALM Newsletter.</w:t>
      </w:r>
    </w:p>
    <w:p w:rsidR="00B731C5" w:rsidRPr="004467E3" w:rsidRDefault="004C4D13" w:rsidP="00C0583B">
      <w:pPr>
        <w:spacing w:after="120" w:line="240" w:lineRule="auto"/>
        <w:rPr>
          <w:rFonts w:eastAsia="Calibri" w:cs="Arial"/>
          <w:szCs w:val="24"/>
        </w:rPr>
      </w:pPr>
      <w:r w:rsidRPr="004467E3">
        <w:rPr>
          <w:rFonts w:eastAsia="Calibri" w:cs="Arial"/>
          <w:szCs w:val="24"/>
        </w:rPr>
        <w:t>The OALM Newsletter will be published six (6) times in calendar year 201</w:t>
      </w:r>
      <w:r w:rsidR="00C801C6">
        <w:rPr>
          <w:rFonts w:eastAsia="Calibri" w:cs="Arial"/>
          <w:szCs w:val="24"/>
        </w:rPr>
        <w:t>8</w:t>
      </w:r>
      <w:r w:rsidRPr="004467E3">
        <w:rPr>
          <w:rFonts w:eastAsia="Calibri" w:cs="Arial"/>
          <w:szCs w:val="24"/>
        </w:rPr>
        <w:t>. We encourage staff to submit articles that would be of interest to our readers. We will do our best to include such articles in future editions of the OALM Newsletter.</w:t>
      </w:r>
    </w:p>
    <w:p w:rsidR="002F1801" w:rsidRPr="00C0583B" w:rsidRDefault="004C4D13" w:rsidP="00C0583B">
      <w:pPr>
        <w:spacing w:after="120" w:line="240" w:lineRule="auto"/>
        <w:rPr>
          <w:rFonts w:eastAsia="Calibri" w:cs="Arial"/>
          <w:color w:val="0000FF"/>
          <w:position w:val="-1"/>
          <w:szCs w:val="24"/>
        </w:rPr>
      </w:pPr>
      <w:r w:rsidRPr="004467E3">
        <w:rPr>
          <w:rFonts w:eastAsia="Calibri" w:cs="Arial"/>
          <w:szCs w:val="24"/>
        </w:rPr>
        <w:t>P</w:t>
      </w:r>
      <w:r w:rsidRPr="004467E3">
        <w:rPr>
          <w:rFonts w:eastAsia="Calibri" w:cs="Arial"/>
          <w:spacing w:val="-1"/>
          <w:szCs w:val="24"/>
        </w:rPr>
        <w:t>l</w:t>
      </w:r>
      <w:r w:rsidRPr="004467E3">
        <w:rPr>
          <w:rFonts w:eastAsia="Calibri" w:cs="Arial"/>
          <w:szCs w:val="24"/>
        </w:rPr>
        <w:t>ease</w:t>
      </w:r>
      <w:r w:rsidRPr="004467E3">
        <w:rPr>
          <w:rFonts w:eastAsia="Calibri" w:cs="Arial"/>
          <w:spacing w:val="-1"/>
          <w:szCs w:val="24"/>
        </w:rPr>
        <w:t xml:space="preserve"> </w:t>
      </w:r>
      <w:r w:rsidRPr="004467E3">
        <w:rPr>
          <w:rFonts w:eastAsia="Calibri" w:cs="Arial"/>
          <w:szCs w:val="24"/>
        </w:rPr>
        <w:t>a</w:t>
      </w:r>
      <w:r w:rsidRPr="004467E3">
        <w:rPr>
          <w:rFonts w:eastAsia="Calibri" w:cs="Arial"/>
          <w:spacing w:val="-2"/>
          <w:szCs w:val="24"/>
        </w:rPr>
        <w:t>d</w:t>
      </w:r>
      <w:r w:rsidRPr="004467E3">
        <w:rPr>
          <w:rFonts w:eastAsia="Calibri" w:cs="Arial"/>
          <w:szCs w:val="24"/>
        </w:rPr>
        <w:t>d</w:t>
      </w:r>
      <w:r w:rsidRPr="004467E3">
        <w:rPr>
          <w:rFonts w:eastAsia="Calibri" w:cs="Arial"/>
          <w:spacing w:val="-1"/>
          <w:szCs w:val="24"/>
        </w:rPr>
        <w:t>r</w:t>
      </w:r>
      <w:r w:rsidRPr="004467E3">
        <w:rPr>
          <w:rFonts w:eastAsia="Calibri" w:cs="Arial"/>
          <w:szCs w:val="24"/>
        </w:rPr>
        <w:t>ess a</w:t>
      </w:r>
      <w:r w:rsidRPr="004467E3">
        <w:rPr>
          <w:rFonts w:eastAsia="Calibri" w:cs="Arial"/>
          <w:spacing w:val="-1"/>
          <w:szCs w:val="24"/>
        </w:rPr>
        <w:t>l</w:t>
      </w:r>
      <w:r w:rsidRPr="004467E3">
        <w:rPr>
          <w:rFonts w:eastAsia="Calibri" w:cs="Arial"/>
          <w:szCs w:val="24"/>
        </w:rPr>
        <w:t>l co</w:t>
      </w:r>
      <w:r w:rsidRPr="004467E3">
        <w:rPr>
          <w:rFonts w:eastAsia="Calibri" w:cs="Arial"/>
          <w:spacing w:val="-1"/>
          <w:szCs w:val="24"/>
        </w:rPr>
        <w:t>r</w:t>
      </w:r>
      <w:r w:rsidRPr="004467E3">
        <w:rPr>
          <w:rFonts w:eastAsia="Calibri" w:cs="Arial"/>
          <w:spacing w:val="-3"/>
          <w:szCs w:val="24"/>
        </w:rPr>
        <w:t>r</w:t>
      </w:r>
      <w:r w:rsidRPr="004467E3">
        <w:rPr>
          <w:rFonts w:eastAsia="Calibri" w:cs="Arial"/>
          <w:szCs w:val="24"/>
        </w:rPr>
        <w:t>esp</w:t>
      </w:r>
      <w:r w:rsidRPr="004467E3">
        <w:rPr>
          <w:rFonts w:eastAsia="Calibri" w:cs="Arial"/>
          <w:spacing w:val="-2"/>
          <w:szCs w:val="24"/>
        </w:rPr>
        <w:t>o</w:t>
      </w:r>
      <w:r w:rsidRPr="004467E3">
        <w:rPr>
          <w:rFonts w:eastAsia="Calibri" w:cs="Arial"/>
          <w:szCs w:val="24"/>
        </w:rPr>
        <w:t>nd</w:t>
      </w:r>
      <w:r w:rsidRPr="004467E3">
        <w:rPr>
          <w:rFonts w:eastAsia="Calibri" w:cs="Arial"/>
          <w:spacing w:val="-2"/>
          <w:szCs w:val="24"/>
        </w:rPr>
        <w:t>e</w:t>
      </w:r>
      <w:r w:rsidRPr="004467E3">
        <w:rPr>
          <w:rFonts w:eastAsia="Calibri" w:cs="Arial"/>
          <w:szCs w:val="24"/>
        </w:rPr>
        <w:t>nce</w:t>
      </w:r>
      <w:r w:rsidRPr="004467E3">
        <w:rPr>
          <w:rFonts w:eastAsia="Calibri" w:cs="Arial"/>
          <w:spacing w:val="2"/>
          <w:szCs w:val="24"/>
        </w:rPr>
        <w:t xml:space="preserve"> </w:t>
      </w:r>
      <w:r w:rsidRPr="004467E3">
        <w:rPr>
          <w:rFonts w:eastAsia="Calibri" w:cs="Arial"/>
          <w:spacing w:val="-2"/>
          <w:szCs w:val="24"/>
        </w:rPr>
        <w:t>t</w:t>
      </w:r>
      <w:r w:rsidRPr="004467E3">
        <w:rPr>
          <w:rFonts w:eastAsia="Calibri" w:cs="Arial"/>
          <w:szCs w:val="24"/>
        </w:rPr>
        <w:t>o</w:t>
      </w:r>
      <w:r w:rsidRPr="004467E3">
        <w:rPr>
          <w:rFonts w:eastAsia="Calibri" w:cs="Arial"/>
          <w:spacing w:val="2"/>
          <w:szCs w:val="24"/>
        </w:rPr>
        <w:t xml:space="preserve"> </w:t>
      </w:r>
      <w:r w:rsidRPr="004467E3">
        <w:rPr>
          <w:rFonts w:eastAsia="Calibri" w:cs="Arial"/>
          <w:spacing w:val="-2"/>
          <w:szCs w:val="24"/>
        </w:rPr>
        <w:t>t</w:t>
      </w:r>
      <w:r w:rsidRPr="004467E3">
        <w:rPr>
          <w:rFonts w:eastAsia="Calibri" w:cs="Arial"/>
          <w:szCs w:val="24"/>
        </w:rPr>
        <w:t>he</w:t>
      </w:r>
      <w:r w:rsidRPr="004467E3">
        <w:rPr>
          <w:rFonts w:eastAsia="Calibri" w:cs="Arial"/>
          <w:spacing w:val="-1"/>
          <w:szCs w:val="24"/>
        </w:rPr>
        <w:t xml:space="preserve"> </w:t>
      </w:r>
      <w:r w:rsidRPr="004467E3">
        <w:rPr>
          <w:rFonts w:eastAsia="Calibri" w:cs="Arial"/>
          <w:szCs w:val="24"/>
        </w:rPr>
        <w:t>ed</w:t>
      </w:r>
      <w:r w:rsidRPr="004467E3">
        <w:rPr>
          <w:rFonts w:eastAsia="Calibri" w:cs="Arial"/>
          <w:spacing w:val="-1"/>
          <w:szCs w:val="24"/>
        </w:rPr>
        <w:t>i</w:t>
      </w:r>
      <w:r w:rsidRPr="004467E3">
        <w:rPr>
          <w:rFonts w:eastAsia="Calibri" w:cs="Arial"/>
          <w:spacing w:val="-2"/>
          <w:szCs w:val="24"/>
        </w:rPr>
        <w:t>t</w:t>
      </w:r>
      <w:r w:rsidRPr="004467E3">
        <w:rPr>
          <w:rFonts w:eastAsia="Calibri" w:cs="Arial"/>
          <w:szCs w:val="24"/>
        </w:rPr>
        <w:t>o</w:t>
      </w:r>
      <w:r w:rsidRPr="004467E3">
        <w:rPr>
          <w:rFonts w:eastAsia="Calibri" w:cs="Arial"/>
          <w:spacing w:val="-1"/>
          <w:szCs w:val="24"/>
        </w:rPr>
        <w:t>r</w:t>
      </w:r>
      <w:r w:rsidRPr="004467E3">
        <w:rPr>
          <w:rFonts w:eastAsia="Calibri" w:cs="Arial"/>
          <w:szCs w:val="24"/>
        </w:rPr>
        <w:t>s:</w:t>
      </w:r>
      <w:r w:rsidR="00124656">
        <w:rPr>
          <w:rFonts w:eastAsia="Calibri" w:cs="Arial"/>
          <w:szCs w:val="24"/>
        </w:rPr>
        <w:t xml:space="preserve"> </w:t>
      </w:r>
      <w:r w:rsidRPr="004467E3">
        <w:rPr>
          <w:rFonts w:eastAsia="Calibri" w:cs="Arial"/>
          <w:spacing w:val="-1"/>
          <w:szCs w:val="24"/>
        </w:rPr>
        <w:t>Mil</w:t>
      </w:r>
      <w:r w:rsidRPr="004467E3">
        <w:rPr>
          <w:rFonts w:eastAsia="Calibri" w:cs="Arial"/>
          <w:szCs w:val="24"/>
        </w:rPr>
        <w:t xml:space="preserve">ton Nicholas, </w:t>
      </w:r>
      <w:hyperlink r:id="rId31" w:tooltip="NicholaM@od.nih.gov" w:history="1">
        <w:r w:rsidRPr="009537CC">
          <w:rPr>
            <w:rStyle w:val="Hyperlink"/>
            <w:rFonts w:eastAsia="Calibri" w:cs="Arial"/>
            <w:spacing w:val="-1"/>
            <w:szCs w:val="24"/>
            <w:u w:color="0000FF"/>
          </w:rPr>
          <w:t>Ni</w:t>
        </w:r>
        <w:r w:rsidRPr="009537CC">
          <w:rPr>
            <w:rStyle w:val="Hyperlink"/>
            <w:rFonts w:eastAsia="Calibri" w:cs="Arial"/>
            <w:szCs w:val="24"/>
            <w:u w:color="0000FF"/>
          </w:rPr>
          <w:t>cho</w:t>
        </w:r>
        <w:r w:rsidRPr="009537CC">
          <w:rPr>
            <w:rStyle w:val="Hyperlink"/>
            <w:rFonts w:eastAsia="Calibri" w:cs="Arial"/>
            <w:spacing w:val="-1"/>
            <w:szCs w:val="24"/>
            <w:u w:color="0000FF"/>
          </w:rPr>
          <w:t>l</w:t>
        </w:r>
        <w:r w:rsidRPr="009537CC">
          <w:rPr>
            <w:rStyle w:val="Hyperlink"/>
            <w:rFonts w:eastAsia="Calibri" w:cs="Arial"/>
            <w:szCs w:val="24"/>
            <w:u w:color="0000FF"/>
          </w:rPr>
          <w:t>a</w:t>
        </w:r>
        <w:r w:rsidRPr="009537CC">
          <w:rPr>
            <w:rStyle w:val="Hyperlink"/>
            <w:rFonts w:eastAsia="Calibri" w:cs="Arial"/>
            <w:spacing w:val="-1"/>
            <w:szCs w:val="24"/>
            <w:u w:color="0000FF"/>
          </w:rPr>
          <w:t>M</w:t>
        </w:r>
        <w:r w:rsidRPr="009537CC">
          <w:rPr>
            <w:rStyle w:val="Hyperlink"/>
            <w:rFonts w:eastAsia="Calibri" w:cs="Arial"/>
            <w:szCs w:val="24"/>
            <w:u w:color="0000FF"/>
          </w:rPr>
          <w:t>@</w:t>
        </w:r>
        <w:r w:rsidRPr="009537CC">
          <w:rPr>
            <w:rStyle w:val="Hyperlink"/>
            <w:rFonts w:eastAsia="Calibri" w:cs="Arial"/>
            <w:spacing w:val="-1"/>
            <w:szCs w:val="24"/>
            <w:u w:color="0000FF"/>
          </w:rPr>
          <w:t>o</w:t>
        </w:r>
        <w:r w:rsidRPr="009537CC">
          <w:rPr>
            <w:rStyle w:val="Hyperlink"/>
            <w:rFonts w:eastAsia="Calibri" w:cs="Arial"/>
            <w:szCs w:val="24"/>
            <w:u w:color="0000FF"/>
          </w:rPr>
          <w:t>d.n</w:t>
        </w:r>
        <w:r w:rsidRPr="009537CC">
          <w:rPr>
            <w:rStyle w:val="Hyperlink"/>
            <w:rFonts w:eastAsia="Calibri" w:cs="Arial"/>
            <w:spacing w:val="-1"/>
            <w:szCs w:val="24"/>
            <w:u w:color="0000FF"/>
          </w:rPr>
          <w:t>i</w:t>
        </w:r>
        <w:r w:rsidRPr="009537CC">
          <w:rPr>
            <w:rStyle w:val="Hyperlink"/>
            <w:rFonts w:eastAsia="Calibri" w:cs="Arial"/>
            <w:szCs w:val="24"/>
            <w:u w:color="0000FF"/>
          </w:rPr>
          <w:t>h.</w:t>
        </w:r>
        <w:r w:rsidRPr="009537CC">
          <w:rPr>
            <w:rStyle w:val="Hyperlink"/>
            <w:rFonts w:eastAsia="Calibri" w:cs="Arial"/>
            <w:spacing w:val="-1"/>
            <w:szCs w:val="24"/>
            <w:u w:color="0000FF"/>
          </w:rPr>
          <w:t>g</w:t>
        </w:r>
        <w:r w:rsidRPr="009537CC">
          <w:rPr>
            <w:rStyle w:val="Hyperlink"/>
            <w:rFonts w:eastAsia="Calibri" w:cs="Arial"/>
            <w:szCs w:val="24"/>
            <w:u w:color="0000FF"/>
          </w:rPr>
          <w:t>o</w:t>
        </w:r>
        <w:r w:rsidRPr="009537CC">
          <w:rPr>
            <w:rStyle w:val="Hyperlink"/>
            <w:rFonts w:eastAsia="Calibri" w:cs="Arial"/>
            <w:spacing w:val="-2"/>
            <w:szCs w:val="24"/>
            <w:u w:color="0000FF"/>
          </w:rPr>
          <w:t>v</w:t>
        </w:r>
      </w:hyperlink>
      <w:hyperlink>
        <w:r w:rsidRPr="004467E3">
          <w:rPr>
            <w:rFonts w:eastAsia="Calibri" w:cs="Arial"/>
            <w:color w:val="000000"/>
            <w:szCs w:val="24"/>
          </w:rPr>
          <w:t>, A</w:t>
        </w:r>
        <w:r w:rsidRPr="004467E3">
          <w:rPr>
            <w:rFonts w:eastAsia="Calibri" w:cs="Arial"/>
            <w:color w:val="000000"/>
            <w:spacing w:val="-1"/>
            <w:szCs w:val="24"/>
          </w:rPr>
          <w:t>n</w:t>
        </w:r>
        <w:r w:rsidRPr="004467E3">
          <w:rPr>
            <w:rFonts w:eastAsia="Calibri" w:cs="Arial"/>
            <w:color w:val="000000"/>
            <w:szCs w:val="24"/>
          </w:rPr>
          <w:t>net</w:t>
        </w:r>
        <w:r w:rsidRPr="004467E3">
          <w:rPr>
            <w:rFonts w:eastAsia="Calibri" w:cs="Arial"/>
            <w:color w:val="000000"/>
            <w:spacing w:val="-2"/>
            <w:szCs w:val="24"/>
          </w:rPr>
          <w:t>t</w:t>
        </w:r>
        <w:r w:rsidRPr="004467E3">
          <w:rPr>
            <w:rFonts w:eastAsia="Calibri" w:cs="Arial"/>
            <w:color w:val="000000"/>
            <w:szCs w:val="24"/>
          </w:rPr>
          <w:t>e</w:t>
        </w:r>
        <w:r w:rsidRPr="004467E3">
          <w:rPr>
            <w:rFonts w:eastAsia="Calibri" w:cs="Arial"/>
            <w:color w:val="000000"/>
            <w:spacing w:val="2"/>
            <w:szCs w:val="24"/>
          </w:rPr>
          <w:t xml:space="preserve"> </w:t>
        </w:r>
        <w:r w:rsidRPr="004467E3">
          <w:rPr>
            <w:rFonts w:eastAsia="Calibri" w:cs="Arial"/>
            <w:color w:val="000000"/>
            <w:spacing w:val="-1"/>
            <w:szCs w:val="24"/>
          </w:rPr>
          <w:t>Ro</w:t>
        </w:r>
        <w:r w:rsidRPr="004467E3">
          <w:rPr>
            <w:rFonts w:eastAsia="Calibri" w:cs="Arial"/>
            <w:color w:val="000000"/>
            <w:spacing w:val="2"/>
            <w:szCs w:val="24"/>
          </w:rPr>
          <w:t>m</w:t>
        </w:r>
        <w:r w:rsidRPr="004467E3">
          <w:rPr>
            <w:rFonts w:eastAsia="Calibri" w:cs="Arial"/>
            <w:color w:val="000000"/>
            <w:szCs w:val="24"/>
          </w:rPr>
          <w:t>a</w:t>
        </w:r>
        <w:r w:rsidRPr="004467E3">
          <w:rPr>
            <w:rFonts w:eastAsia="Calibri" w:cs="Arial"/>
            <w:color w:val="000000"/>
            <w:spacing w:val="-2"/>
            <w:szCs w:val="24"/>
          </w:rPr>
          <w:t>n</w:t>
        </w:r>
        <w:r w:rsidRPr="004467E3">
          <w:rPr>
            <w:rFonts w:eastAsia="Calibri" w:cs="Arial"/>
            <w:color w:val="000000"/>
            <w:szCs w:val="24"/>
          </w:rPr>
          <w:t xml:space="preserve">esk, </w:t>
        </w:r>
      </w:hyperlink>
      <w:hyperlink r:id="rId32" w:tooltip="RomanesA@od.nih.gov" w:history="1">
        <w:r w:rsidRPr="009537CC">
          <w:rPr>
            <w:rStyle w:val="Hyperlink"/>
            <w:rFonts w:eastAsia="Calibri" w:cs="Arial"/>
            <w:spacing w:val="-1"/>
            <w:szCs w:val="24"/>
          </w:rPr>
          <w:t>R</w:t>
        </w:r>
        <w:r w:rsidRPr="009537CC">
          <w:rPr>
            <w:rStyle w:val="Hyperlink"/>
            <w:rFonts w:eastAsia="Calibri" w:cs="Arial"/>
            <w:szCs w:val="24"/>
          </w:rPr>
          <w:t>o</w:t>
        </w:r>
        <w:r w:rsidRPr="009537CC">
          <w:rPr>
            <w:rStyle w:val="Hyperlink"/>
            <w:rFonts w:eastAsia="Calibri" w:cs="Arial"/>
            <w:spacing w:val="2"/>
            <w:szCs w:val="24"/>
          </w:rPr>
          <w:t>m</w:t>
        </w:r>
        <w:r w:rsidRPr="009537CC">
          <w:rPr>
            <w:rStyle w:val="Hyperlink"/>
            <w:rFonts w:eastAsia="Calibri" w:cs="Arial"/>
            <w:spacing w:val="-1"/>
            <w:szCs w:val="24"/>
          </w:rPr>
          <w:t>a</w:t>
        </w:r>
        <w:r w:rsidRPr="009537CC">
          <w:rPr>
            <w:rStyle w:val="Hyperlink"/>
            <w:rFonts w:eastAsia="Calibri" w:cs="Arial"/>
            <w:szCs w:val="24"/>
          </w:rPr>
          <w:t>ne</w:t>
        </w:r>
        <w:r w:rsidRPr="009537CC">
          <w:rPr>
            <w:rStyle w:val="Hyperlink"/>
            <w:rFonts w:eastAsia="Calibri" w:cs="Arial"/>
            <w:spacing w:val="-2"/>
            <w:szCs w:val="24"/>
          </w:rPr>
          <w:t>s</w:t>
        </w:r>
        <w:r w:rsidRPr="009537CC">
          <w:rPr>
            <w:rStyle w:val="Hyperlink"/>
            <w:rFonts w:eastAsia="Calibri" w:cs="Arial"/>
            <w:szCs w:val="24"/>
          </w:rPr>
          <w:t>A</w:t>
        </w:r>
        <w:r w:rsidRPr="009537CC">
          <w:rPr>
            <w:rStyle w:val="Hyperlink"/>
            <w:rFonts w:eastAsia="Calibri" w:cs="Arial"/>
            <w:spacing w:val="-1"/>
            <w:szCs w:val="24"/>
          </w:rPr>
          <w:t>@</w:t>
        </w:r>
        <w:r w:rsidRPr="009537CC">
          <w:rPr>
            <w:rStyle w:val="Hyperlink"/>
            <w:rFonts w:eastAsia="Calibri" w:cs="Arial"/>
            <w:szCs w:val="24"/>
          </w:rPr>
          <w:t>od.n</w:t>
        </w:r>
        <w:r w:rsidRPr="009537CC">
          <w:rPr>
            <w:rStyle w:val="Hyperlink"/>
            <w:rFonts w:eastAsia="Calibri" w:cs="Arial"/>
            <w:spacing w:val="-3"/>
            <w:szCs w:val="24"/>
          </w:rPr>
          <w:t>i</w:t>
        </w:r>
        <w:r w:rsidRPr="009537CC">
          <w:rPr>
            <w:rStyle w:val="Hyperlink"/>
            <w:rFonts w:eastAsia="Calibri" w:cs="Arial"/>
            <w:szCs w:val="24"/>
          </w:rPr>
          <w:t>h.</w:t>
        </w:r>
        <w:r w:rsidRPr="009537CC">
          <w:rPr>
            <w:rStyle w:val="Hyperlink"/>
            <w:rFonts w:eastAsia="Calibri" w:cs="Arial"/>
            <w:spacing w:val="-1"/>
            <w:szCs w:val="24"/>
          </w:rPr>
          <w:t>g</w:t>
        </w:r>
        <w:r w:rsidRPr="009537CC">
          <w:rPr>
            <w:rStyle w:val="Hyperlink"/>
            <w:rFonts w:eastAsia="Calibri" w:cs="Arial"/>
            <w:szCs w:val="24"/>
          </w:rPr>
          <w:t>o</w:t>
        </w:r>
        <w:r w:rsidRPr="009537CC">
          <w:rPr>
            <w:rStyle w:val="Hyperlink"/>
            <w:rFonts w:eastAsia="Calibri" w:cs="Arial"/>
            <w:spacing w:val="-2"/>
            <w:szCs w:val="24"/>
          </w:rPr>
          <w:t>v</w:t>
        </w:r>
      </w:hyperlink>
      <w:hyperlink>
        <w:r w:rsidRPr="004467E3">
          <w:rPr>
            <w:rFonts w:eastAsia="Calibri" w:cs="Arial"/>
            <w:color w:val="000000"/>
            <w:szCs w:val="24"/>
          </w:rPr>
          <w:t xml:space="preserve">, </w:t>
        </w:r>
        <w:r w:rsidRPr="004467E3">
          <w:rPr>
            <w:rFonts w:eastAsia="Calibri" w:cs="Arial"/>
            <w:color w:val="000000"/>
            <w:spacing w:val="-1"/>
            <w:szCs w:val="24"/>
          </w:rPr>
          <w:t>Mi</w:t>
        </w:r>
        <w:r w:rsidRPr="004467E3">
          <w:rPr>
            <w:rFonts w:eastAsia="Calibri" w:cs="Arial"/>
            <w:color w:val="000000"/>
            <w:szCs w:val="24"/>
          </w:rPr>
          <w:t>che</w:t>
        </w:r>
        <w:r w:rsidRPr="004467E3">
          <w:rPr>
            <w:rFonts w:eastAsia="Calibri" w:cs="Arial"/>
            <w:color w:val="000000"/>
            <w:spacing w:val="-1"/>
            <w:szCs w:val="24"/>
          </w:rPr>
          <w:t>l</w:t>
        </w:r>
        <w:r w:rsidRPr="004467E3">
          <w:rPr>
            <w:rFonts w:eastAsia="Calibri" w:cs="Arial"/>
            <w:color w:val="000000"/>
            <w:szCs w:val="24"/>
          </w:rPr>
          <w:t>e</w:t>
        </w:r>
      </w:hyperlink>
      <w:r w:rsidRPr="004467E3">
        <w:rPr>
          <w:rFonts w:eastAsia="Calibri" w:cs="Arial"/>
          <w:color w:val="000000"/>
          <w:szCs w:val="24"/>
        </w:rPr>
        <w:t xml:space="preserve"> </w:t>
      </w:r>
      <w:r w:rsidRPr="004467E3">
        <w:rPr>
          <w:rFonts w:eastAsia="Calibri" w:cs="Arial"/>
          <w:spacing w:val="-1"/>
          <w:szCs w:val="24"/>
        </w:rPr>
        <w:t>M</w:t>
      </w:r>
      <w:r w:rsidRPr="004467E3">
        <w:rPr>
          <w:rFonts w:eastAsia="Calibri" w:cs="Arial"/>
          <w:szCs w:val="24"/>
        </w:rPr>
        <w:t>c</w:t>
      </w:r>
      <w:r w:rsidRPr="004467E3">
        <w:rPr>
          <w:rFonts w:eastAsia="Calibri" w:cs="Arial"/>
          <w:spacing w:val="-1"/>
          <w:szCs w:val="24"/>
        </w:rPr>
        <w:t>D</w:t>
      </w:r>
      <w:r w:rsidRPr="004467E3">
        <w:rPr>
          <w:rFonts w:eastAsia="Calibri" w:cs="Arial"/>
          <w:szCs w:val="24"/>
        </w:rPr>
        <w:t>e</w:t>
      </w:r>
      <w:r w:rsidRPr="004467E3">
        <w:rPr>
          <w:rFonts w:eastAsia="Calibri" w:cs="Arial"/>
          <w:spacing w:val="-1"/>
          <w:szCs w:val="24"/>
        </w:rPr>
        <w:t>r</w:t>
      </w:r>
      <w:r w:rsidRPr="004467E3">
        <w:rPr>
          <w:rFonts w:eastAsia="Calibri" w:cs="Arial"/>
          <w:spacing w:val="2"/>
          <w:szCs w:val="24"/>
        </w:rPr>
        <w:t>m</w:t>
      </w:r>
      <w:r w:rsidRPr="004467E3">
        <w:rPr>
          <w:rFonts w:eastAsia="Calibri" w:cs="Arial"/>
          <w:szCs w:val="24"/>
        </w:rPr>
        <w:t xml:space="preserve">ott, </w:t>
      </w:r>
      <w:hyperlink r:id="rId33" w:tooltip="McDermottMl@od.nih.gov" w:history="1">
        <w:r w:rsidRPr="009537CC">
          <w:rPr>
            <w:rStyle w:val="Hyperlink"/>
            <w:rFonts w:eastAsia="Calibri" w:cs="Arial"/>
            <w:spacing w:val="-1"/>
            <w:szCs w:val="24"/>
            <w:u w:color="0000FF"/>
          </w:rPr>
          <w:t>M</w:t>
        </w:r>
        <w:r w:rsidRPr="009537CC">
          <w:rPr>
            <w:rStyle w:val="Hyperlink"/>
            <w:rFonts w:eastAsia="Calibri" w:cs="Arial"/>
            <w:szCs w:val="24"/>
            <w:u w:color="0000FF"/>
          </w:rPr>
          <w:t>c</w:t>
        </w:r>
        <w:r w:rsidRPr="009537CC">
          <w:rPr>
            <w:rStyle w:val="Hyperlink"/>
            <w:rFonts w:eastAsia="Calibri" w:cs="Arial"/>
            <w:spacing w:val="-1"/>
            <w:szCs w:val="24"/>
            <w:u w:color="0000FF"/>
          </w:rPr>
          <w:t>D</w:t>
        </w:r>
        <w:r w:rsidRPr="009537CC">
          <w:rPr>
            <w:rStyle w:val="Hyperlink"/>
            <w:rFonts w:eastAsia="Calibri" w:cs="Arial"/>
            <w:szCs w:val="24"/>
            <w:u w:color="0000FF"/>
          </w:rPr>
          <w:t>e</w:t>
        </w:r>
        <w:r w:rsidRPr="009537CC">
          <w:rPr>
            <w:rStyle w:val="Hyperlink"/>
            <w:rFonts w:eastAsia="Calibri" w:cs="Arial"/>
            <w:spacing w:val="-1"/>
            <w:szCs w:val="24"/>
            <w:u w:color="0000FF"/>
          </w:rPr>
          <w:t>r</w:t>
        </w:r>
        <w:r w:rsidRPr="009537CC">
          <w:rPr>
            <w:rStyle w:val="Hyperlink"/>
            <w:rFonts w:eastAsia="Calibri" w:cs="Arial"/>
            <w:spacing w:val="2"/>
            <w:szCs w:val="24"/>
            <w:u w:color="0000FF"/>
          </w:rPr>
          <w:t>m</w:t>
        </w:r>
        <w:r w:rsidRPr="009537CC">
          <w:rPr>
            <w:rStyle w:val="Hyperlink"/>
            <w:rFonts w:eastAsia="Calibri" w:cs="Arial"/>
            <w:szCs w:val="24"/>
            <w:u w:color="0000FF"/>
          </w:rPr>
          <w:t>o</w:t>
        </w:r>
        <w:r w:rsidRPr="009537CC">
          <w:rPr>
            <w:rStyle w:val="Hyperlink"/>
            <w:rFonts w:eastAsia="Calibri" w:cs="Arial"/>
            <w:spacing w:val="-2"/>
            <w:szCs w:val="24"/>
            <w:u w:color="0000FF"/>
          </w:rPr>
          <w:t>t</w:t>
        </w:r>
        <w:r w:rsidRPr="009537CC">
          <w:rPr>
            <w:rStyle w:val="Hyperlink"/>
            <w:rFonts w:eastAsia="Calibri" w:cs="Arial"/>
            <w:szCs w:val="24"/>
            <w:u w:color="0000FF"/>
          </w:rPr>
          <w:t>t</w:t>
        </w:r>
        <w:r w:rsidRPr="009537CC">
          <w:rPr>
            <w:rStyle w:val="Hyperlink"/>
            <w:rFonts w:eastAsia="Calibri" w:cs="Arial"/>
            <w:spacing w:val="-1"/>
            <w:szCs w:val="24"/>
            <w:u w:color="0000FF"/>
          </w:rPr>
          <w:t>Ml</w:t>
        </w:r>
        <w:r w:rsidRPr="009537CC">
          <w:rPr>
            <w:rStyle w:val="Hyperlink"/>
            <w:rFonts w:eastAsia="Calibri" w:cs="Arial"/>
            <w:szCs w:val="24"/>
            <w:u w:color="0000FF"/>
          </w:rPr>
          <w:t>@od</w:t>
        </w:r>
        <w:r w:rsidRPr="009537CC">
          <w:rPr>
            <w:rStyle w:val="Hyperlink"/>
            <w:rFonts w:eastAsia="Calibri" w:cs="Arial"/>
            <w:spacing w:val="-2"/>
            <w:szCs w:val="24"/>
            <w:u w:color="0000FF"/>
          </w:rPr>
          <w:t>.</w:t>
        </w:r>
        <w:r w:rsidRPr="009537CC">
          <w:rPr>
            <w:rStyle w:val="Hyperlink"/>
            <w:rFonts w:eastAsia="Calibri" w:cs="Arial"/>
            <w:szCs w:val="24"/>
            <w:u w:color="0000FF"/>
          </w:rPr>
          <w:t>n</w:t>
        </w:r>
        <w:r w:rsidRPr="009537CC">
          <w:rPr>
            <w:rStyle w:val="Hyperlink"/>
            <w:rFonts w:eastAsia="Calibri" w:cs="Arial"/>
            <w:spacing w:val="-1"/>
            <w:szCs w:val="24"/>
            <w:u w:color="0000FF"/>
          </w:rPr>
          <w:t>i</w:t>
        </w:r>
        <w:r w:rsidRPr="009537CC">
          <w:rPr>
            <w:rStyle w:val="Hyperlink"/>
            <w:rFonts w:eastAsia="Calibri" w:cs="Arial"/>
            <w:szCs w:val="24"/>
            <w:u w:color="0000FF"/>
          </w:rPr>
          <w:t>h.</w:t>
        </w:r>
        <w:r w:rsidRPr="009537CC">
          <w:rPr>
            <w:rStyle w:val="Hyperlink"/>
            <w:rFonts w:eastAsia="Calibri" w:cs="Arial"/>
            <w:spacing w:val="-1"/>
            <w:szCs w:val="24"/>
            <w:u w:color="0000FF"/>
          </w:rPr>
          <w:t>g</w:t>
        </w:r>
        <w:r w:rsidRPr="009537CC">
          <w:rPr>
            <w:rStyle w:val="Hyperlink"/>
            <w:rFonts w:eastAsia="Calibri" w:cs="Arial"/>
            <w:szCs w:val="24"/>
            <w:u w:color="0000FF"/>
          </w:rPr>
          <w:t>o</w:t>
        </w:r>
        <w:r w:rsidRPr="009537CC">
          <w:rPr>
            <w:rStyle w:val="Hyperlink"/>
            <w:rFonts w:eastAsia="Calibri" w:cs="Arial"/>
            <w:spacing w:val="-2"/>
            <w:szCs w:val="24"/>
            <w:u w:color="0000FF"/>
          </w:rPr>
          <w:t>v</w:t>
        </w:r>
      </w:hyperlink>
      <w:r w:rsidR="00476F79" w:rsidRPr="007B777C">
        <w:rPr>
          <w:rFonts w:eastAsia="Calibri" w:cs="Arial"/>
          <w:szCs w:val="24"/>
        </w:rPr>
        <w:t>, Jesse</w:t>
      </w:r>
      <w:r w:rsidR="00476F79" w:rsidRPr="007B777C">
        <w:rPr>
          <w:rFonts w:eastAsia="Calibri" w:cs="Arial"/>
          <w:spacing w:val="-1"/>
          <w:szCs w:val="24"/>
        </w:rPr>
        <w:t xml:space="preserve"> </w:t>
      </w:r>
      <w:r w:rsidR="00476F79" w:rsidRPr="007B777C">
        <w:rPr>
          <w:rFonts w:eastAsia="Calibri" w:cs="Arial"/>
          <w:szCs w:val="24"/>
        </w:rPr>
        <w:t>Lee</w:t>
      </w:r>
      <w:r w:rsidR="00476F79" w:rsidRPr="007B777C">
        <w:rPr>
          <w:rFonts w:eastAsia="Calibri" w:cs="Arial"/>
          <w:spacing w:val="-1"/>
          <w:szCs w:val="24"/>
        </w:rPr>
        <w:t>,</w:t>
      </w:r>
      <w:r w:rsidR="00476F79" w:rsidRPr="007B777C">
        <w:rPr>
          <w:rFonts w:eastAsia="Calibri" w:cs="Arial"/>
          <w:szCs w:val="24"/>
        </w:rPr>
        <w:t xml:space="preserve"> </w:t>
      </w:r>
      <w:hyperlink r:id="rId34" w:tooltip="Jesse.Lee2@nih.gov" w:history="1">
        <w:r w:rsidRPr="009537CC">
          <w:rPr>
            <w:rStyle w:val="Hyperlink"/>
            <w:rFonts w:eastAsia="Calibri" w:cs="Arial"/>
            <w:szCs w:val="24"/>
          </w:rPr>
          <w:t>Jesse</w:t>
        </w:r>
        <w:r w:rsidRPr="009537CC">
          <w:rPr>
            <w:rStyle w:val="Hyperlink"/>
            <w:rFonts w:eastAsia="Calibri" w:cs="Arial"/>
            <w:spacing w:val="-2"/>
            <w:szCs w:val="24"/>
          </w:rPr>
          <w:t>.</w:t>
        </w:r>
        <w:r w:rsidRPr="009537CC">
          <w:rPr>
            <w:rStyle w:val="Hyperlink"/>
            <w:rFonts w:eastAsia="Calibri" w:cs="Arial"/>
            <w:szCs w:val="24"/>
          </w:rPr>
          <w:t>Le</w:t>
        </w:r>
        <w:r w:rsidRPr="009537CC">
          <w:rPr>
            <w:rStyle w:val="Hyperlink"/>
            <w:rFonts w:eastAsia="Calibri" w:cs="Arial"/>
            <w:spacing w:val="-2"/>
            <w:szCs w:val="24"/>
          </w:rPr>
          <w:t>e</w:t>
        </w:r>
        <w:r w:rsidRPr="009537CC">
          <w:rPr>
            <w:rStyle w:val="Hyperlink"/>
            <w:rFonts w:eastAsia="Calibri" w:cs="Arial"/>
            <w:szCs w:val="24"/>
          </w:rPr>
          <w:t>2</w:t>
        </w:r>
        <w:r w:rsidRPr="009537CC">
          <w:rPr>
            <w:rStyle w:val="Hyperlink"/>
            <w:rFonts w:eastAsia="Calibri" w:cs="Arial"/>
            <w:spacing w:val="-1"/>
            <w:szCs w:val="24"/>
          </w:rPr>
          <w:t>@ni</w:t>
        </w:r>
        <w:r w:rsidRPr="009537CC">
          <w:rPr>
            <w:rStyle w:val="Hyperlink"/>
            <w:rFonts w:eastAsia="Calibri" w:cs="Arial"/>
            <w:szCs w:val="24"/>
          </w:rPr>
          <w:t>h.</w:t>
        </w:r>
        <w:r w:rsidRPr="009537CC">
          <w:rPr>
            <w:rStyle w:val="Hyperlink"/>
            <w:rFonts w:eastAsia="Calibri" w:cs="Arial"/>
            <w:spacing w:val="-1"/>
            <w:szCs w:val="24"/>
          </w:rPr>
          <w:t>g</w:t>
        </w:r>
        <w:r w:rsidRPr="009537CC">
          <w:rPr>
            <w:rStyle w:val="Hyperlink"/>
            <w:rFonts w:eastAsia="Calibri" w:cs="Arial"/>
            <w:szCs w:val="24"/>
          </w:rPr>
          <w:t>o</w:t>
        </w:r>
        <w:r w:rsidRPr="009537CC">
          <w:rPr>
            <w:rStyle w:val="Hyperlink"/>
            <w:rFonts w:eastAsia="Calibri" w:cs="Arial"/>
            <w:spacing w:val="-2"/>
            <w:szCs w:val="24"/>
          </w:rPr>
          <w:t>v</w:t>
        </w:r>
      </w:hyperlink>
      <w:hyperlink r:id="rId35" w:history="1">
        <w:r w:rsidR="00943AFF" w:rsidRPr="001E18F0">
          <w:rPr>
            <w:rStyle w:val="Hyperlink"/>
            <w:rFonts w:eastAsia="Calibri" w:cs="Arial"/>
            <w:color w:val="000000" w:themeColor="text1"/>
            <w:szCs w:val="24"/>
            <w:u w:val="none"/>
          </w:rPr>
          <w:t>, or Ba</w:t>
        </w:r>
        <w:r w:rsidR="00943AFF" w:rsidRPr="001E18F0">
          <w:rPr>
            <w:rStyle w:val="Hyperlink"/>
            <w:rFonts w:eastAsia="Calibri" w:cs="Arial"/>
            <w:color w:val="000000" w:themeColor="text1"/>
            <w:spacing w:val="-1"/>
            <w:szCs w:val="24"/>
            <w:u w:val="none"/>
          </w:rPr>
          <w:t>rry</w:t>
        </w:r>
      </w:hyperlink>
      <w:r w:rsidRPr="001E18F0">
        <w:rPr>
          <w:rFonts w:eastAsia="Calibri" w:cs="Arial"/>
          <w:color w:val="000000" w:themeColor="text1"/>
          <w:spacing w:val="-1"/>
          <w:szCs w:val="24"/>
        </w:rPr>
        <w:t xml:space="preserve"> </w:t>
      </w:r>
      <w:r w:rsidRPr="004467E3">
        <w:rPr>
          <w:rFonts w:eastAsia="Calibri" w:cs="Arial"/>
          <w:position w:val="-1"/>
          <w:szCs w:val="24"/>
        </w:rPr>
        <w:t>So</w:t>
      </w:r>
      <w:r w:rsidRPr="004467E3">
        <w:rPr>
          <w:rFonts w:eastAsia="Calibri" w:cs="Arial"/>
          <w:spacing w:val="-1"/>
          <w:position w:val="-1"/>
          <w:szCs w:val="24"/>
        </w:rPr>
        <w:t>lo</w:t>
      </w:r>
      <w:r w:rsidRPr="004467E3">
        <w:rPr>
          <w:rFonts w:eastAsia="Calibri" w:cs="Arial"/>
          <w:spacing w:val="2"/>
          <w:position w:val="-1"/>
          <w:szCs w:val="24"/>
        </w:rPr>
        <w:t>m</w:t>
      </w:r>
      <w:r w:rsidRPr="004467E3">
        <w:rPr>
          <w:rFonts w:eastAsia="Calibri" w:cs="Arial"/>
          <w:position w:val="-1"/>
          <w:szCs w:val="24"/>
        </w:rPr>
        <w:t>o</w:t>
      </w:r>
      <w:r w:rsidRPr="004467E3">
        <w:rPr>
          <w:rFonts w:eastAsia="Calibri" w:cs="Arial"/>
          <w:spacing w:val="-1"/>
          <w:position w:val="-1"/>
          <w:szCs w:val="24"/>
        </w:rPr>
        <w:t>n</w:t>
      </w:r>
      <w:r w:rsidR="009537CC">
        <w:rPr>
          <w:rFonts w:eastAsia="Calibri" w:cs="Arial"/>
          <w:position w:val="-1"/>
          <w:szCs w:val="24"/>
        </w:rPr>
        <w:t xml:space="preserve">, </w:t>
      </w:r>
      <w:hyperlink r:id="rId36" w:tooltip="SolomonBJ@od.nih.gov" w:history="1">
        <w:r w:rsidRPr="009537CC">
          <w:rPr>
            <w:rStyle w:val="Hyperlink"/>
          </w:rPr>
          <w:t>SolomonBJ@od.nih.gov</w:t>
        </w:r>
      </w:hyperlink>
      <w:r w:rsidR="00943AFF" w:rsidRPr="00943AFF">
        <w:rPr>
          <w:rFonts w:eastAsia="Calibri" w:cs="Arial"/>
          <w:color w:val="0000FF"/>
          <w:position w:val="-1"/>
          <w:szCs w:val="24"/>
        </w:rPr>
        <w:t>.</w:t>
      </w:r>
    </w:p>
    <w:p w:rsidR="004C4D13" w:rsidRPr="000361C3" w:rsidRDefault="004C4D13" w:rsidP="00C0583B">
      <w:pPr>
        <w:spacing w:line="240" w:lineRule="auto"/>
        <w:rPr>
          <w:rFonts w:cs="Arial"/>
          <w:sz w:val="32"/>
          <w:szCs w:val="32"/>
        </w:rPr>
      </w:pPr>
      <w:r w:rsidRPr="004467E3">
        <w:rPr>
          <w:rFonts w:cs="Arial"/>
          <w:szCs w:val="24"/>
        </w:rPr>
        <w:t xml:space="preserve">If </w:t>
      </w:r>
      <w:r w:rsidRPr="004467E3">
        <w:rPr>
          <w:rFonts w:cs="Arial"/>
          <w:spacing w:val="-2"/>
          <w:szCs w:val="24"/>
        </w:rPr>
        <w:t>y</w:t>
      </w:r>
      <w:r w:rsidRPr="004467E3">
        <w:rPr>
          <w:rFonts w:cs="Arial"/>
          <w:szCs w:val="24"/>
        </w:rPr>
        <w:t>ou</w:t>
      </w:r>
      <w:r w:rsidRPr="004467E3">
        <w:rPr>
          <w:rFonts w:cs="Arial"/>
          <w:spacing w:val="2"/>
          <w:szCs w:val="24"/>
        </w:rPr>
        <w:t xml:space="preserve"> </w:t>
      </w:r>
      <w:r w:rsidRPr="004467E3">
        <w:rPr>
          <w:rFonts w:cs="Arial"/>
          <w:szCs w:val="24"/>
        </w:rPr>
        <w:t>ha</w:t>
      </w:r>
      <w:r w:rsidRPr="004467E3">
        <w:rPr>
          <w:rFonts w:cs="Arial"/>
          <w:spacing w:val="-2"/>
          <w:szCs w:val="24"/>
        </w:rPr>
        <w:t>v</w:t>
      </w:r>
      <w:r w:rsidRPr="004467E3">
        <w:rPr>
          <w:rFonts w:cs="Arial"/>
          <w:szCs w:val="24"/>
        </w:rPr>
        <w:t>e</w:t>
      </w:r>
      <w:r w:rsidRPr="004467E3">
        <w:rPr>
          <w:rFonts w:cs="Arial"/>
          <w:spacing w:val="2"/>
          <w:szCs w:val="24"/>
        </w:rPr>
        <w:t xml:space="preserve"> </w:t>
      </w:r>
      <w:r w:rsidRPr="004467E3">
        <w:rPr>
          <w:rFonts w:cs="Arial"/>
          <w:spacing w:val="-1"/>
          <w:szCs w:val="24"/>
        </w:rPr>
        <w:t>a</w:t>
      </w:r>
      <w:r w:rsidRPr="004467E3">
        <w:rPr>
          <w:rFonts w:cs="Arial"/>
          <w:szCs w:val="24"/>
        </w:rPr>
        <w:t>ny</w:t>
      </w:r>
      <w:r w:rsidRPr="004467E3">
        <w:rPr>
          <w:rFonts w:cs="Arial"/>
          <w:spacing w:val="-2"/>
          <w:szCs w:val="24"/>
        </w:rPr>
        <w:t xml:space="preserve"> </w:t>
      </w:r>
      <w:r w:rsidRPr="004467E3">
        <w:rPr>
          <w:rFonts w:cs="Arial"/>
          <w:spacing w:val="-1"/>
          <w:szCs w:val="24"/>
        </w:rPr>
        <w:t>q</w:t>
      </w:r>
      <w:r w:rsidRPr="004467E3">
        <w:rPr>
          <w:rFonts w:cs="Arial"/>
          <w:szCs w:val="24"/>
        </w:rPr>
        <w:t>uest</w:t>
      </w:r>
      <w:r w:rsidRPr="004467E3">
        <w:rPr>
          <w:rFonts w:cs="Arial"/>
          <w:spacing w:val="-1"/>
          <w:szCs w:val="24"/>
        </w:rPr>
        <w:t>i</w:t>
      </w:r>
      <w:r w:rsidRPr="004467E3">
        <w:rPr>
          <w:rFonts w:cs="Arial"/>
          <w:szCs w:val="24"/>
        </w:rPr>
        <w:t xml:space="preserve">ons or </w:t>
      </w:r>
      <w:r w:rsidRPr="004467E3">
        <w:rPr>
          <w:rFonts w:cs="Arial"/>
          <w:spacing w:val="-2"/>
          <w:szCs w:val="24"/>
        </w:rPr>
        <w:t>c</w:t>
      </w:r>
      <w:r w:rsidRPr="004467E3">
        <w:rPr>
          <w:rFonts w:cs="Arial"/>
          <w:szCs w:val="24"/>
        </w:rPr>
        <w:t>o</w:t>
      </w:r>
      <w:r w:rsidRPr="004467E3">
        <w:rPr>
          <w:rFonts w:cs="Arial"/>
          <w:spacing w:val="-1"/>
          <w:szCs w:val="24"/>
        </w:rPr>
        <w:t>m</w:t>
      </w:r>
      <w:r w:rsidRPr="004467E3">
        <w:rPr>
          <w:rFonts w:cs="Arial"/>
          <w:spacing w:val="2"/>
          <w:szCs w:val="24"/>
        </w:rPr>
        <w:t>m</w:t>
      </w:r>
      <w:r w:rsidRPr="004467E3">
        <w:rPr>
          <w:rFonts w:cs="Arial"/>
          <w:spacing w:val="-1"/>
          <w:szCs w:val="24"/>
        </w:rPr>
        <w:t>e</w:t>
      </w:r>
      <w:r w:rsidRPr="004467E3">
        <w:rPr>
          <w:rFonts w:cs="Arial"/>
          <w:szCs w:val="24"/>
        </w:rPr>
        <w:t xml:space="preserve">nts </w:t>
      </w:r>
      <w:r w:rsidRPr="004467E3">
        <w:rPr>
          <w:rFonts w:cs="Arial"/>
          <w:spacing w:val="-1"/>
          <w:szCs w:val="24"/>
        </w:rPr>
        <w:t>r</w:t>
      </w:r>
      <w:r w:rsidRPr="004467E3">
        <w:rPr>
          <w:rFonts w:cs="Arial"/>
          <w:szCs w:val="24"/>
        </w:rPr>
        <w:t>e</w:t>
      </w:r>
      <w:r w:rsidRPr="004467E3">
        <w:rPr>
          <w:rFonts w:cs="Arial"/>
          <w:spacing w:val="-2"/>
          <w:szCs w:val="24"/>
        </w:rPr>
        <w:t>g</w:t>
      </w:r>
      <w:r w:rsidRPr="004467E3">
        <w:rPr>
          <w:rFonts w:cs="Arial"/>
          <w:spacing w:val="-1"/>
          <w:szCs w:val="24"/>
        </w:rPr>
        <w:t>ar</w:t>
      </w:r>
      <w:r w:rsidRPr="004467E3">
        <w:rPr>
          <w:rFonts w:cs="Arial"/>
          <w:szCs w:val="24"/>
        </w:rPr>
        <w:t>d</w:t>
      </w:r>
      <w:r w:rsidRPr="004467E3">
        <w:rPr>
          <w:rFonts w:cs="Arial"/>
          <w:spacing w:val="-1"/>
          <w:szCs w:val="24"/>
        </w:rPr>
        <w:t>i</w:t>
      </w:r>
      <w:r w:rsidRPr="004467E3">
        <w:rPr>
          <w:rFonts w:cs="Arial"/>
          <w:szCs w:val="24"/>
        </w:rPr>
        <w:t>ng</w:t>
      </w:r>
      <w:r w:rsidRPr="004467E3">
        <w:rPr>
          <w:rFonts w:cs="Arial"/>
          <w:spacing w:val="-1"/>
          <w:szCs w:val="24"/>
        </w:rPr>
        <w:t xml:space="preserve"> </w:t>
      </w:r>
      <w:r w:rsidRPr="004467E3">
        <w:rPr>
          <w:rFonts w:cs="Arial"/>
          <w:szCs w:val="24"/>
        </w:rPr>
        <w:t>the</w:t>
      </w:r>
      <w:r w:rsidRPr="004467E3">
        <w:rPr>
          <w:rFonts w:cs="Arial"/>
          <w:spacing w:val="2"/>
          <w:szCs w:val="24"/>
        </w:rPr>
        <w:t xml:space="preserve"> </w:t>
      </w:r>
      <w:r w:rsidRPr="004467E3">
        <w:rPr>
          <w:rFonts w:cs="Arial"/>
          <w:spacing w:val="-1"/>
          <w:szCs w:val="24"/>
        </w:rPr>
        <w:t>in</w:t>
      </w:r>
      <w:r w:rsidRPr="004467E3">
        <w:rPr>
          <w:rFonts w:cs="Arial"/>
          <w:szCs w:val="24"/>
        </w:rPr>
        <w:t>fo</w:t>
      </w:r>
      <w:r w:rsidRPr="004467E3">
        <w:rPr>
          <w:rFonts w:cs="Arial"/>
          <w:spacing w:val="-1"/>
          <w:szCs w:val="24"/>
        </w:rPr>
        <w:t>rm</w:t>
      </w:r>
      <w:r w:rsidRPr="004467E3">
        <w:rPr>
          <w:rFonts w:cs="Arial"/>
          <w:szCs w:val="24"/>
        </w:rPr>
        <w:t>at</w:t>
      </w:r>
      <w:r w:rsidRPr="004467E3">
        <w:rPr>
          <w:rFonts w:cs="Arial"/>
          <w:spacing w:val="-1"/>
          <w:szCs w:val="24"/>
        </w:rPr>
        <w:t>i</w:t>
      </w:r>
      <w:r w:rsidRPr="004467E3">
        <w:rPr>
          <w:rFonts w:cs="Arial"/>
          <w:szCs w:val="24"/>
        </w:rPr>
        <w:t>o</w:t>
      </w:r>
      <w:r w:rsidRPr="004467E3">
        <w:rPr>
          <w:rFonts w:cs="Arial"/>
          <w:spacing w:val="-2"/>
          <w:szCs w:val="24"/>
        </w:rPr>
        <w:t>n</w:t>
      </w:r>
      <w:r w:rsidRPr="004467E3">
        <w:rPr>
          <w:rFonts w:cs="Arial"/>
          <w:szCs w:val="24"/>
        </w:rPr>
        <w:t xml:space="preserve">, </w:t>
      </w:r>
      <w:r w:rsidRPr="004467E3">
        <w:rPr>
          <w:rFonts w:cs="Arial"/>
          <w:spacing w:val="-1"/>
          <w:szCs w:val="24"/>
        </w:rPr>
        <w:t>p</w:t>
      </w:r>
      <w:r w:rsidRPr="004467E3">
        <w:rPr>
          <w:rFonts w:cs="Arial"/>
          <w:szCs w:val="24"/>
        </w:rPr>
        <w:t>o</w:t>
      </w:r>
      <w:r w:rsidRPr="004467E3">
        <w:rPr>
          <w:rFonts w:cs="Arial"/>
          <w:spacing w:val="-1"/>
          <w:szCs w:val="24"/>
        </w:rPr>
        <w:t>li</w:t>
      </w:r>
      <w:r w:rsidRPr="004467E3">
        <w:rPr>
          <w:rFonts w:cs="Arial"/>
          <w:szCs w:val="24"/>
        </w:rPr>
        <w:t>cy</w:t>
      </w:r>
      <w:r w:rsidRPr="004467E3">
        <w:rPr>
          <w:rFonts w:cs="Arial"/>
          <w:spacing w:val="-2"/>
          <w:szCs w:val="24"/>
        </w:rPr>
        <w:t xml:space="preserve"> </w:t>
      </w:r>
      <w:r w:rsidRPr="004467E3">
        <w:rPr>
          <w:rFonts w:cs="Arial"/>
          <w:szCs w:val="24"/>
        </w:rPr>
        <w:t>and/or p</w:t>
      </w:r>
      <w:r w:rsidRPr="004467E3">
        <w:rPr>
          <w:rFonts w:cs="Arial"/>
          <w:spacing w:val="-1"/>
          <w:szCs w:val="24"/>
        </w:rPr>
        <w:t>r</w:t>
      </w:r>
      <w:r w:rsidRPr="004467E3">
        <w:rPr>
          <w:rFonts w:cs="Arial"/>
          <w:szCs w:val="24"/>
        </w:rPr>
        <w:t>oce</w:t>
      </w:r>
      <w:r w:rsidRPr="004467E3">
        <w:rPr>
          <w:rFonts w:cs="Arial"/>
          <w:spacing w:val="-2"/>
          <w:szCs w:val="24"/>
        </w:rPr>
        <w:t>d</w:t>
      </w:r>
      <w:r w:rsidRPr="004467E3">
        <w:rPr>
          <w:rFonts w:cs="Arial"/>
          <w:szCs w:val="24"/>
        </w:rPr>
        <w:t>u</w:t>
      </w:r>
      <w:r w:rsidRPr="004467E3">
        <w:rPr>
          <w:rFonts w:cs="Arial"/>
          <w:spacing w:val="-1"/>
          <w:szCs w:val="24"/>
        </w:rPr>
        <w:t>r</w:t>
      </w:r>
      <w:r w:rsidRPr="004467E3">
        <w:rPr>
          <w:rFonts w:cs="Arial"/>
          <w:szCs w:val="24"/>
        </w:rPr>
        <w:t xml:space="preserve">es </w:t>
      </w:r>
      <w:r w:rsidRPr="004467E3">
        <w:rPr>
          <w:rFonts w:cs="Arial"/>
          <w:spacing w:val="-1"/>
          <w:szCs w:val="24"/>
        </w:rPr>
        <w:t>p</w:t>
      </w:r>
      <w:r w:rsidRPr="004467E3">
        <w:rPr>
          <w:rFonts w:cs="Arial"/>
          <w:szCs w:val="24"/>
        </w:rPr>
        <w:t>ub</w:t>
      </w:r>
      <w:r w:rsidRPr="004467E3">
        <w:rPr>
          <w:rFonts w:cs="Arial"/>
          <w:spacing w:val="-1"/>
          <w:szCs w:val="24"/>
        </w:rPr>
        <w:t>li</w:t>
      </w:r>
      <w:r w:rsidRPr="004467E3">
        <w:rPr>
          <w:rFonts w:cs="Arial"/>
          <w:szCs w:val="24"/>
        </w:rPr>
        <w:t>sh</w:t>
      </w:r>
      <w:r w:rsidRPr="004467E3">
        <w:rPr>
          <w:rFonts w:cs="Arial"/>
          <w:spacing w:val="-2"/>
          <w:szCs w:val="24"/>
        </w:rPr>
        <w:t>e</w:t>
      </w:r>
      <w:r w:rsidRPr="004467E3">
        <w:rPr>
          <w:rFonts w:cs="Arial"/>
          <w:szCs w:val="24"/>
        </w:rPr>
        <w:t>d</w:t>
      </w:r>
      <w:r w:rsidRPr="004467E3">
        <w:rPr>
          <w:rFonts w:cs="Arial"/>
          <w:spacing w:val="2"/>
          <w:szCs w:val="24"/>
        </w:rPr>
        <w:t xml:space="preserve"> </w:t>
      </w:r>
      <w:r w:rsidRPr="004467E3">
        <w:rPr>
          <w:rFonts w:cs="Arial"/>
          <w:spacing w:val="-3"/>
          <w:szCs w:val="24"/>
        </w:rPr>
        <w:t>i</w:t>
      </w:r>
      <w:r w:rsidRPr="004467E3">
        <w:rPr>
          <w:rFonts w:cs="Arial"/>
          <w:szCs w:val="24"/>
        </w:rPr>
        <w:t>n</w:t>
      </w:r>
      <w:r w:rsidRPr="004467E3">
        <w:rPr>
          <w:rFonts w:cs="Arial"/>
          <w:spacing w:val="2"/>
          <w:szCs w:val="24"/>
        </w:rPr>
        <w:t xml:space="preserve"> </w:t>
      </w:r>
      <w:r w:rsidRPr="004467E3">
        <w:rPr>
          <w:rFonts w:cs="Arial"/>
          <w:szCs w:val="24"/>
        </w:rPr>
        <w:t>th</w:t>
      </w:r>
      <w:r w:rsidRPr="004467E3">
        <w:rPr>
          <w:rFonts w:cs="Arial"/>
          <w:spacing w:val="-1"/>
          <w:szCs w:val="24"/>
        </w:rPr>
        <w:t>i</w:t>
      </w:r>
      <w:r w:rsidRPr="004467E3">
        <w:rPr>
          <w:rFonts w:cs="Arial"/>
          <w:szCs w:val="24"/>
        </w:rPr>
        <w:t xml:space="preserve">s </w:t>
      </w:r>
      <w:r w:rsidRPr="004467E3">
        <w:rPr>
          <w:rFonts w:cs="Arial"/>
          <w:spacing w:val="-1"/>
          <w:szCs w:val="24"/>
        </w:rPr>
        <w:t>i</w:t>
      </w:r>
      <w:r w:rsidRPr="004467E3">
        <w:rPr>
          <w:rFonts w:cs="Arial"/>
          <w:szCs w:val="24"/>
        </w:rPr>
        <w:t>ss</w:t>
      </w:r>
      <w:r w:rsidRPr="004467E3">
        <w:rPr>
          <w:rFonts w:cs="Arial"/>
          <w:spacing w:val="-1"/>
          <w:szCs w:val="24"/>
        </w:rPr>
        <w:t>u</w:t>
      </w:r>
      <w:r w:rsidRPr="004467E3">
        <w:rPr>
          <w:rFonts w:cs="Arial"/>
          <w:szCs w:val="24"/>
        </w:rPr>
        <w:t xml:space="preserve">e, </w:t>
      </w:r>
      <w:r w:rsidRPr="004467E3">
        <w:rPr>
          <w:rFonts w:cs="Arial"/>
          <w:spacing w:val="-2"/>
          <w:szCs w:val="24"/>
        </w:rPr>
        <w:t>y</w:t>
      </w:r>
      <w:r w:rsidRPr="004467E3">
        <w:rPr>
          <w:rFonts w:cs="Arial"/>
          <w:szCs w:val="24"/>
        </w:rPr>
        <w:t>ou</w:t>
      </w:r>
      <w:r w:rsidRPr="004467E3">
        <w:rPr>
          <w:rFonts w:cs="Arial"/>
          <w:spacing w:val="-1"/>
          <w:szCs w:val="24"/>
        </w:rPr>
        <w:t xml:space="preserve"> </w:t>
      </w:r>
      <w:r w:rsidRPr="004467E3">
        <w:rPr>
          <w:rFonts w:cs="Arial"/>
          <w:spacing w:val="2"/>
          <w:szCs w:val="24"/>
        </w:rPr>
        <w:t>m</w:t>
      </w:r>
      <w:r w:rsidRPr="004467E3">
        <w:rPr>
          <w:rFonts w:cs="Arial"/>
          <w:szCs w:val="24"/>
        </w:rPr>
        <w:t>ay</w:t>
      </w:r>
      <w:r w:rsidRPr="004467E3">
        <w:rPr>
          <w:rFonts w:cs="Arial"/>
          <w:spacing w:val="-2"/>
          <w:szCs w:val="24"/>
        </w:rPr>
        <w:t xml:space="preserve"> </w:t>
      </w:r>
      <w:r w:rsidRPr="004467E3">
        <w:rPr>
          <w:rFonts w:cs="Arial"/>
          <w:szCs w:val="24"/>
        </w:rPr>
        <w:t>conta</w:t>
      </w:r>
      <w:r w:rsidRPr="004467E3">
        <w:rPr>
          <w:rFonts w:cs="Arial"/>
          <w:spacing w:val="-2"/>
          <w:szCs w:val="24"/>
        </w:rPr>
        <w:t>c</w:t>
      </w:r>
      <w:r w:rsidRPr="004467E3">
        <w:rPr>
          <w:rFonts w:cs="Arial"/>
          <w:szCs w:val="24"/>
        </w:rPr>
        <w:t xml:space="preserve">t </w:t>
      </w:r>
      <w:r w:rsidR="00943AFF">
        <w:rPr>
          <w:rFonts w:cs="Arial"/>
          <w:szCs w:val="24"/>
        </w:rPr>
        <w:t>Mi</w:t>
      </w:r>
      <w:r w:rsidR="005773E4">
        <w:rPr>
          <w:rFonts w:cs="Arial"/>
          <w:szCs w:val="24"/>
        </w:rPr>
        <w:t xml:space="preserve">lton Nicholas </w:t>
      </w:r>
      <w:r w:rsidRPr="004467E3">
        <w:rPr>
          <w:rFonts w:cs="Arial"/>
          <w:szCs w:val="24"/>
        </w:rPr>
        <w:t>at t</w:t>
      </w:r>
      <w:r w:rsidRPr="004467E3">
        <w:rPr>
          <w:rFonts w:cs="Arial"/>
          <w:spacing w:val="-1"/>
          <w:szCs w:val="24"/>
        </w:rPr>
        <w:t>h</w:t>
      </w:r>
      <w:r w:rsidRPr="004467E3">
        <w:rPr>
          <w:rFonts w:cs="Arial"/>
          <w:szCs w:val="24"/>
        </w:rPr>
        <w:t>e</w:t>
      </w:r>
      <w:r w:rsidRPr="004467E3">
        <w:rPr>
          <w:rFonts w:cs="Arial"/>
          <w:spacing w:val="2"/>
          <w:szCs w:val="24"/>
        </w:rPr>
        <w:t xml:space="preserve"> </w:t>
      </w:r>
      <w:r w:rsidRPr="004467E3">
        <w:rPr>
          <w:rFonts w:cs="Arial"/>
          <w:szCs w:val="24"/>
        </w:rPr>
        <w:t>e</w:t>
      </w:r>
      <w:r w:rsidRPr="004467E3">
        <w:rPr>
          <w:rFonts w:cs="Arial"/>
          <w:spacing w:val="-3"/>
          <w:szCs w:val="24"/>
        </w:rPr>
        <w:t>-</w:t>
      </w:r>
      <w:r w:rsidRPr="004467E3">
        <w:rPr>
          <w:rFonts w:cs="Arial"/>
          <w:spacing w:val="2"/>
          <w:szCs w:val="24"/>
        </w:rPr>
        <w:t>m</w:t>
      </w:r>
      <w:r w:rsidRPr="004467E3">
        <w:rPr>
          <w:rFonts w:cs="Arial"/>
          <w:szCs w:val="24"/>
        </w:rPr>
        <w:t>ail add</w:t>
      </w:r>
      <w:r w:rsidRPr="004467E3">
        <w:rPr>
          <w:rFonts w:cs="Arial"/>
          <w:spacing w:val="-1"/>
          <w:szCs w:val="24"/>
        </w:rPr>
        <w:t>r</w:t>
      </w:r>
      <w:r w:rsidRPr="004467E3">
        <w:rPr>
          <w:rFonts w:cs="Arial"/>
          <w:szCs w:val="24"/>
        </w:rPr>
        <w:t>ess</w:t>
      </w:r>
      <w:r w:rsidRPr="004467E3">
        <w:rPr>
          <w:rFonts w:cs="Arial"/>
          <w:spacing w:val="-2"/>
          <w:szCs w:val="24"/>
        </w:rPr>
        <w:t xml:space="preserve"> </w:t>
      </w:r>
      <w:r w:rsidRPr="004467E3">
        <w:rPr>
          <w:rFonts w:cs="Arial"/>
          <w:szCs w:val="24"/>
        </w:rPr>
        <w:t>a</w:t>
      </w:r>
      <w:r w:rsidRPr="004467E3">
        <w:rPr>
          <w:rFonts w:cs="Arial"/>
          <w:spacing w:val="-2"/>
          <w:szCs w:val="24"/>
        </w:rPr>
        <w:t>b</w:t>
      </w:r>
      <w:r w:rsidRPr="004467E3">
        <w:rPr>
          <w:rFonts w:cs="Arial"/>
          <w:szCs w:val="24"/>
        </w:rPr>
        <w:t>o</w:t>
      </w:r>
      <w:r w:rsidRPr="004467E3">
        <w:rPr>
          <w:rFonts w:cs="Arial"/>
          <w:spacing w:val="-2"/>
          <w:szCs w:val="24"/>
        </w:rPr>
        <w:t>v</w:t>
      </w:r>
      <w:r w:rsidRPr="004467E3">
        <w:rPr>
          <w:rFonts w:cs="Arial"/>
          <w:szCs w:val="24"/>
        </w:rPr>
        <w:t>e. For</w:t>
      </w:r>
      <w:r w:rsidRPr="004467E3">
        <w:rPr>
          <w:rFonts w:cs="Arial"/>
          <w:spacing w:val="-2"/>
          <w:szCs w:val="24"/>
        </w:rPr>
        <w:t xml:space="preserve"> </w:t>
      </w:r>
      <w:r w:rsidRPr="004467E3">
        <w:rPr>
          <w:rFonts w:cs="Arial"/>
          <w:spacing w:val="3"/>
          <w:szCs w:val="24"/>
        </w:rPr>
        <w:t>f</w:t>
      </w:r>
      <w:r w:rsidRPr="004467E3">
        <w:rPr>
          <w:rFonts w:cs="Arial"/>
          <w:spacing w:val="-1"/>
          <w:szCs w:val="24"/>
        </w:rPr>
        <w:t>u</w:t>
      </w:r>
      <w:r w:rsidRPr="004467E3">
        <w:rPr>
          <w:rFonts w:cs="Arial"/>
          <w:szCs w:val="24"/>
        </w:rPr>
        <w:t>tu</w:t>
      </w:r>
      <w:r w:rsidRPr="004467E3">
        <w:rPr>
          <w:rFonts w:cs="Arial"/>
          <w:spacing w:val="-1"/>
          <w:szCs w:val="24"/>
        </w:rPr>
        <w:t>r</w:t>
      </w:r>
      <w:r w:rsidRPr="004467E3">
        <w:rPr>
          <w:rFonts w:cs="Arial"/>
          <w:szCs w:val="24"/>
        </w:rPr>
        <w:t>e</w:t>
      </w:r>
      <w:r w:rsidRPr="004467E3">
        <w:rPr>
          <w:rFonts w:cs="Arial"/>
          <w:spacing w:val="2"/>
          <w:szCs w:val="24"/>
        </w:rPr>
        <w:t xml:space="preserve"> </w:t>
      </w:r>
      <w:r w:rsidRPr="004467E3">
        <w:rPr>
          <w:rFonts w:cs="Arial"/>
          <w:spacing w:val="-1"/>
          <w:szCs w:val="24"/>
        </w:rPr>
        <w:t>i</w:t>
      </w:r>
      <w:r w:rsidRPr="004467E3">
        <w:rPr>
          <w:rFonts w:cs="Arial"/>
          <w:szCs w:val="24"/>
        </w:rPr>
        <w:t>ssues</w:t>
      </w:r>
      <w:r w:rsidRPr="004467E3">
        <w:rPr>
          <w:rFonts w:cs="Arial"/>
          <w:spacing w:val="-2"/>
          <w:szCs w:val="24"/>
        </w:rPr>
        <w:t xml:space="preserve"> </w:t>
      </w:r>
      <w:r w:rsidRPr="004467E3">
        <w:rPr>
          <w:rFonts w:cs="Arial"/>
          <w:szCs w:val="24"/>
        </w:rPr>
        <w:t>p</w:t>
      </w:r>
      <w:r w:rsidRPr="004467E3">
        <w:rPr>
          <w:rFonts w:cs="Arial"/>
          <w:spacing w:val="-1"/>
          <w:szCs w:val="24"/>
        </w:rPr>
        <w:t>le</w:t>
      </w:r>
      <w:r w:rsidRPr="004467E3">
        <w:rPr>
          <w:rFonts w:cs="Arial"/>
          <w:szCs w:val="24"/>
        </w:rPr>
        <w:t>ase</w:t>
      </w:r>
      <w:r w:rsidRPr="004467E3">
        <w:rPr>
          <w:rFonts w:cs="Arial"/>
          <w:spacing w:val="2"/>
          <w:szCs w:val="24"/>
        </w:rPr>
        <w:t xml:space="preserve"> </w:t>
      </w:r>
      <w:r w:rsidRPr="004467E3">
        <w:rPr>
          <w:rFonts w:cs="Arial"/>
          <w:spacing w:val="-2"/>
          <w:szCs w:val="24"/>
        </w:rPr>
        <w:t>c</w:t>
      </w:r>
      <w:r w:rsidRPr="004467E3">
        <w:rPr>
          <w:rFonts w:cs="Arial"/>
          <w:szCs w:val="24"/>
        </w:rPr>
        <w:t>on</w:t>
      </w:r>
      <w:r w:rsidRPr="004467E3">
        <w:rPr>
          <w:rFonts w:cs="Arial"/>
          <w:spacing w:val="-2"/>
          <w:szCs w:val="24"/>
        </w:rPr>
        <w:t>t</w:t>
      </w:r>
      <w:r w:rsidRPr="004467E3">
        <w:rPr>
          <w:rFonts w:cs="Arial"/>
          <w:szCs w:val="24"/>
        </w:rPr>
        <w:t>act t</w:t>
      </w:r>
      <w:r w:rsidRPr="004467E3">
        <w:rPr>
          <w:rFonts w:cs="Arial"/>
          <w:spacing w:val="-1"/>
          <w:szCs w:val="24"/>
        </w:rPr>
        <w:t>h</w:t>
      </w:r>
      <w:r w:rsidRPr="004467E3">
        <w:rPr>
          <w:rFonts w:cs="Arial"/>
          <w:szCs w:val="24"/>
        </w:rPr>
        <w:t>e</w:t>
      </w:r>
      <w:r w:rsidRPr="004467E3">
        <w:rPr>
          <w:rFonts w:cs="Arial"/>
          <w:spacing w:val="2"/>
          <w:szCs w:val="24"/>
        </w:rPr>
        <w:t xml:space="preserve"> </w:t>
      </w:r>
      <w:r w:rsidRPr="004467E3">
        <w:rPr>
          <w:rFonts w:cs="Arial"/>
          <w:szCs w:val="24"/>
        </w:rPr>
        <w:t>S</w:t>
      </w:r>
      <w:r w:rsidRPr="004467E3">
        <w:rPr>
          <w:rFonts w:cs="Arial"/>
          <w:spacing w:val="-3"/>
          <w:szCs w:val="24"/>
        </w:rPr>
        <w:t>i</w:t>
      </w:r>
      <w:r w:rsidRPr="004467E3">
        <w:rPr>
          <w:rFonts w:cs="Arial"/>
          <w:spacing w:val="2"/>
          <w:szCs w:val="24"/>
        </w:rPr>
        <w:t>m</w:t>
      </w:r>
      <w:r w:rsidRPr="004467E3">
        <w:rPr>
          <w:rFonts w:cs="Arial"/>
          <w:szCs w:val="24"/>
        </w:rPr>
        <w:t>p</w:t>
      </w:r>
      <w:r w:rsidRPr="004467E3">
        <w:rPr>
          <w:rFonts w:cs="Arial"/>
          <w:spacing w:val="-1"/>
          <w:szCs w:val="24"/>
        </w:rPr>
        <w:t>l</w:t>
      </w:r>
      <w:r w:rsidRPr="004467E3">
        <w:rPr>
          <w:rFonts w:cs="Arial"/>
          <w:spacing w:val="-3"/>
          <w:szCs w:val="24"/>
        </w:rPr>
        <w:t>i</w:t>
      </w:r>
      <w:r w:rsidRPr="004467E3">
        <w:rPr>
          <w:rFonts w:cs="Arial"/>
          <w:spacing w:val="3"/>
          <w:szCs w:val="24"/>
        </w:rPr>
        <w:t>f</w:t>
      </w:r>
      <w:r w:rsidRPr="004467E3">
        <w:rPr>
          <w:rFonts w:cs="Arial"/>
          <w:spacing w:val="-1"/>
          <w:szCs w:val="24"/>
        </w:rPr>
        <w:t>i</w:t>
      </w:r>
      <w:r w:rsidRPr="004467E3">
        <w:rPr>
          <w:rFonts w:cs="Arial"/>
          <w:szCs w:val="24"/>
        </w:rPr>
        <w:t>ed</w:t>
      </w:r>
      <w:r w:rsidRPr="004467E3">
        <w:rPr>
          <w:rFonts w:cs="Arial"/>
          <w:spacing w:val="-1"/>
          <w:szCs w:val="24"/>
        </w:rPr>
        <w:t xml:space="preserve"> </w:t>
      </w:r>
      <w:r w:rsidRPr="004467E3">
        <w:rPr>
          <w:rFonts w:cs="Arial"/>
          <w:szCs w:val="24"/>
        </w:rPr>
        <w:t>Ac</w:t>
      </w:r>
      <w:r w:rsidRPr="004467E3">
        <w:rPr>
          <w:rFonts w:cs="Arial"/>
          <w:spacing w:val="-1"/>
          <w:szCs w:val="24"/>
        </w:rPr>
        <w:t>qui</w:t>
      </w:r>
      <w:r w:rsidRPr="004467E3">
        <w:rPr>
          <w:rFonts w:cs="Arial"/>
          <w:szCs w:val="24"/>
        </w:rPr>
        <w:t>s</w:t>
      </w:r>
      <w:r w:rsidRPr="004467E3">
        <w:rPr>
          <w:rFonts w:cs="Arial"/>
          <w:spacing w:val="-1"/>
          <w:szCs w:val="24"/>
        </w:rPr>
        <w:t>i</w:t>
      </w:r>
      <w:r w:rsidRPr="004467E3">
        <w:rPr>
          <w:rFonts w:cs="Arial"/>
          <w:szCs w:val="24"/>
        </w:rPr>
        <w:t>t</w:t>
      </w:r>
      <w:r w:rsidRPr="004467E3">
        <w:rPr>
          <w:rFonts w:cs="Arial"/>
          <w:spacing w:val="-1"/>
          <w:szCs w:val="24"/>
        </w:rPr>
        <w:t>i</w:t>
      </w:r>
      <w:r w:rsidRPr="004467E3">
        <w:rPr>
          <w:rFonts w:cs="Arial"/>
          <w:szCs w:val="24"/>
        </w:rPr>
        <w:t xml:space="preserve">ons </w:t>
      </w:r>
      <w:r w:rsidRPr="004467E3">
        <w:rPr>
          <w:rFonts w:cs="Arial"/>
          <w:spacing w:val="-1"/>
          <w:szCs w:val="24"/>
        </w:rPr>
        <w:t>H</w:t>
      </w:r>
      <w:r w:rsidRPr="004467E3">
        <w:rPr>
          <w:rFonts w:cs="Arial"/>
          <w:szCs w:val="24"/>
        </w:rPr>
        <w:t>e</w:t>
      </w:r>
      <w:r w:rsidRPr="004467E3">
        <w:rPr>
          <w:rFonts w:cs="Arial"/>
          <w:spacing w:val="-1"/>
          <w:szCs w:val="24"/>
        </w:rPr>
        <w:t>l</w:t>
      </w:r>
      <w:r w:rsidRPr="004467E3">
        <w:rPr>
          <w:rFonts w:cs="Arial"/>
          <w:szCs w:val="24"/>
        </w:rPr>
        <w:t>p</w:t>
      </w:r>
      <w:r w:rsidRPr="004467E3">
        <w:rPr>
          <w:rFonts w:cs="Arial"/>
          <w:spacing w:val="-1"/>
          <w:szCs w:val="24"/>
        </w:rPr>
        <w:t>li</w:t>
      </w:r>
      <w:r w:rsidRPr="004467E3">
        <w:rPr>
          <w:rFonts w:cs="Arial"/>
          <w:szCs w:val="24"/>
        </w:rPr>
        <w:t>ne</w:t>
      </w:r>
      <w:r w:rsidRPr="004467E3">
        <w:rPr>
          <w:rFonts w:cs="Arial"/>
          <w:spacing w:val="-1"/>
          <w:szCs w:val="24"/>
        </w:rPr>
        <w:t xml:space="preserve"> </w:t>
      </w:r>
      <w:r w:rsidRPr="004467E3">
        <w:rPr>
          <w:rFonts w:cs="Arial"/>
          <w:szCs w:val="24"/>
        </w:rPr>
        <w:t>on 301</w:t>
      </w:r>
      <w:r w:rsidRPr="004467E3">
        <w:rPr>
          <w:rFonts w:cs="Arial"/>
          <w:spacing w:val="-1"/>
          <w:szCs w:val="24"/>
        </w:rPr>
        <w:t>-4</w:t>
      </w:r>
      <w:r w:rsidRPr="004467E3">
        <w:rPr>
          <w:rFonts w:cs="Arial"/>
          <w:szCs w:val="24"/>
        </w:rPr>
        <w:t>96</w:t>
      </w:r>
      <w:r w:rsidRPr="004467E3">
        <w:rPr>
          <w:rFonts w:cs="Arial"/>
          <w:spacing w:val="-1"/>
          <w:szCs w:val="24"/>
        </w:rPr>
        <w:t>-</w:t>
      </w:r>
      <w:r w:rsidRPr="004467E3">
        <w:rPr>
          <w:rFonts w:cs="Arial"/>
          <w:szCs w:val="24"/>
        </w:rPr>
        <w:t>0</w:t>
      </w:r>
      <w:r w:rsidRPr="004467E3">
        <w:rPr>
          <w:rFonts w:cs="Arial"/>
          <w:spacing w:val="-2"/>
          <w:szCs w:val="24"/>
        </w:rPr>
        <w:t>4</w:t>
      </w:r>
      <w:r w:rsidRPr="004467E3">
        <w:rPr>
          <w:rFonts w:cs="Arial"/>
          <w:szCs w:val="24"/>
        </w:rPr>
        <w:t>00</w:t>
      </w:r>
      <w:r w:rsidRPr="004467E3">
        <w:rPr>
          <w:rFonts w:cs="Arial"/>
          <w:spacing w:val="-1"/>
          <w:szCs w:val="24"/>
        </w:rPr>
        <w:t xml:space="preserve"> </w:t>
      </w:r>
      <w:r w:rsidRPr="004467E3">
        <w:rPr>
          <w:rFonts w:cs="Arial"/>
          <w:szCs w:val="24"/>
        </w:rPr>
        <w:t xml:space="preserve">or </w:t>
      </w:r>
      <w:r w:rsidRPr="004467E3">
        <w:rPr>
          <w:rFonts w:cs="Arial"/>
          <w:spacing w:val="-2"/>
          <w:szCs w:val="24"/>
        </w:rPr>
        <w:t>v</w:t>
      </w:r>
      <w:r w:rsidRPr="004467E3">
        <w:rPr>
          <w:rFonts w:cs="Arial"/>
          <w:spacing w:val="-1"/>
          <w:szCs w:val="24"/>
        </w:rPr>
        <w:t>i</w:t>
      </w:r>
      <w:r w:rsidRPr="004467E3">
        <w:rPr>
          <w:rFonts w:cs="Arial"/>
          <w:szCs w:val="24"/>
        </w:rPr>
        <w:t>a</w:t>
      </w:r>
      <w:r w:rsidRPr="004467E3">
        <w:rPr>
          <w:rFonts w:cs="Arial"/>
          <w:spacing w:val="2"/>
          <w:szCs w:val="24"/>
        </w:rPr>
        <w:t xml:space="preserve"> </w:t>
      </w:r>
      <w:r w:rsidRPr="004467E3">
        <w:rPr>
          <w:rFonts w:cs="Arial"/>
          <w:szCs w:val="24"/>
        </w:rPr>
        <w:t>e</w:t>
      </w:r>
      <w:r w:rsidRPr="004467E3">
        <w:rPr>
          <w:rFonts w:cs="Arial"/>
          <w:spacing w:val="-1"/>
          <w:szCs w:val="24"/>
        </w:rPr>
        <w:t>-</w:t>
      </w:r>
      <w:r w:rsidRPr="004467E3">
        <w:rPr>
          <w:rFonts w:cs="Arial"/>
          <w:spacing w:val="2"/>
          <w:szCs w:val="24"/>
        </w:rPr>
        <w:t>m</w:t>
      </w:r>
      <w:r w:rsidRPr="004467E3">
        <w:rPr>
          <w:rFonts w:cs="Arial"/>
          <w:szCs w:val="24"/>
        </w:rPr>
        <w:t xml:space="preserve">ail at </w:t>
      </w:r>
      <w:hyperlink r:id="rId37" w:tooltip="OALMnewsletter@mail.nih.gov" w:history="1">
        <w:r w:rsidR="00F43FDC">
          <w:rPr>
            <w:rStyle w:val="Hyperlink"/>
            <w:rFonts w:cs="Arial"/>
            <w:szCs w:val="24"/>
          </w:rPr>
          <w:t>OALMnewsletter@mail.nih.gov</w:t>
        </w:r>
      </w:hyperlink>
      <w:hyperlink>
        <w:r w:rsidR="00C801C6">
          <w:rPr>
            <w:rFonts w:cs="Arial"/>
            <w:color w:val="000000"/>
            <w:szCs w:val="24"/>
          </w:rPr>
          <w:t xml:space="preserve"> a</w:t>
        </w:r>
        <w:r w:rsidRPr="004467E3">
          <w:rPr>
            <w:rFonts w:cs="Arial"/>
            <w:color w:val="000000"/>
            <w:szCs w:val="24"/>
          </w:rPr>
          <w:t>nd</w:t>
        </w:r>
        <w:r w:rsidRPr="004467E3">
          <w:rPr>
            <w:rFonts w:cs="Arial"/>
            <w:color w:val="000000"/>
            <w:spacing w:val="-1"/>
            <w:szCs w:val="24"/>
          </w:rPr>
          <w:t xml:space="preserve"> </w:t>
        </w:r>
        <w:r w:rsidRPr="004467E3">
          <w:rPr>
            <w:rFonts w:cs="Arial"/>
            <w:color w:val="000000"/>
            <w:spacing w:val="-2"/>
            <w:szCs w:val="24"/>
          </w:rPr>
          <w:t>y</w:t>
        </w:r>
        <w:r w:rsidRPr="004467E3">
          <w:rPr>
            <w:rFonts w:cs="Arial"/>
            <w:color w:val="000000"/>
            <w:szCs w:val="24"/>
          </w:rPr>
          <w:t>ou</w:t>
        </w:r>
        <w:r w:rsidRPr="004467E3">
          <w:rPr>
            <w:rFonts w:cs="Arial"/>
            <w:color w:val="000000"/>
            <w:spacing w:val="2"/>
            <w:szCs w:val="24"/>
          </w:rPr>
          <w:t xml:space="preserve"> </w:t>
        </w:r>
        <w:r w:rsidRPr="004467E3">
          <w:rPr>
            <w:rFonts w:cs="Arial"/>
            <w:color w:val="000000"/>
            <w:spacing w:val="-3"/>
            <w:szCs w:val="24"/>
          </w:rPr>
          <w:t>w</w:t>
        </w:r>
        <w:r w:rsidRPr="004467E3">
          <w:rPr>
            <w:rFonts w:cs="Arial"/>
            <w:color w:val="000000"/>
            <w:spacing w:val="-1"/>
            <w:szCs w:val="24"/>
          </w:rPr>
          <w:t>il</w:t>
        </w:r>
        <w:r w:rsidRPr="004467E3">
          <w:rPr>
            <w:rFonts w:cs="Arial"/>
            <w:color w:val="000000"/>
            <w:szCs w:val="24"/>
          </w:rPr>
          <w:t xml:space="preserve">l be </w:t>
        </w:r>
        <w:r w:rsidRPr="004467E3">
          <w:rPr>
            <w:rFonts w:cs="Arial"/>
            <w:color w:val="000000"/>
            <w:spacing w:val="-1"/>
            <w:szCs w:val="24"/>
          </w:rPr>
          <w:t>r</w:t>
        </w:r>
        <w:r w:rsidRPr="004467E3">
          <w:rPr>
            <w:rFonts w:cs="Arial"/>
            <w:color w:val="000000"/>
            <w:szCs w:val="24"/>
          </w:rPr>
          <w:t>efe</w:t>
        </w:r>
        <w:r w:rsidRPr="004467E3">
          <w:rPr>
            <w:rFonts w:cs="Arial"/>
            <w:color w:val="000000"/>
            <w:spacing w:val="-1"/>
            <w:szCs w:val="24"/>
          </w:rPr>
          <w:t>rr</w:t>
        </w:r>
        <w:r w:rsidRPr="004467E3">
          <w:rPr>
            <w:rFonts w:cs="Arial"/>
            <w:color w:val="000000"/>
            <w:szCs w:val="24"/>
          </w:rPr>
          <w:t>ed</w:t>
        </w:r>
        <w:r w:rsidRPr="004467E3">
          <w:rPr>
            <w:rFonts w:cs="Arial"/>
            <w:color w:val="000000"/>
            <w:spacing w:val="2"/>
            <w:szCs w:val="24"/>
          </w:rPr>
          <w:t xml:space="preserve"> </w:t>
        </w:r>
        <w:r w:rsidRPr="004467E3">
          <w:rPr>
            <w:rFonts w:cs="Arial"/>
            <w:color w:val="000000"/>
            <w:spacing w:val="-2"/>
            <w:szCs w:val="24"/>
          </w:rPr>
          <w:t>t</w:t>
        </w:r>
        <w:r w:rsidRPr="004467E3">
          <w:rPr>
            <w:rFonts w:cs="Arial"/>
            <w:color w:val="000000"/>
            <w:szCs w:val="24"/>
          </w:rPr>
          <w:t>o</w:t>
        </w:r>
        <w:r w:rsidRPr="004467E3">
          <w:rPr>
            <w:rFonts w:cs="Arial"/>
            <w:color w:val="000000"/>
            <w:spacing w:val="2"/>
            <w:szCs w:val="24"/>
          </w:rPr>
          <w:t xml:space="preserve"> </w:t>
        </w:r>
        <w:r w:rsidRPr="004467E3">
          <w:rPr>
            <w:rFonts w:cs="Arial"/>
            <w:color w:val="000000"/>
            <w:szCs w:val="24"/>
          </w:rPr>
          <w:t>t</w:t>
        </w:r>
        <w:r w:rsidRPr="004467E3">
          <w:rPr>
            <w:rFonts w:cs="Arial"/>
            <w:color w:val="000000"/>
            <w:spacing w:val="-1"/>
            <w:szCs w:val="24"/>
          </w:rPr>
          <w:t>h</w:t>
        </w:r>
        <w:r w:rsidRPr="004467E3">
          <w:rPr>
            <w:rFonts w:cs="Arial"/>
            <w:color w:val="000000"/>
            <w:szCs w:val="24"/>
          </w:rPr>
          <w:t>e</w:t>
        </w:r>
        <w:r w:rsidRPr="004467E3">
          <w:rPr>
            <w:rFonts w:cs="Arial"/>
            <w:color w:val="000000"/>
            <w:spacing w:val="2"/>
            <w:szCs w:val="24"/>
          </w:rPr>
          <w:t xml:space="preserve"> </w:t>
        </w:r>
        <w:r w:rsidRPr="004467E3">
          <w:rPr>
            <w:rFonts w:cs="Arial"/>
            <w:color w:val="000000"/>
            <w:spacing w:val="-1"/>
            <w:szCs w:val="24"/>
          </w:rPr>
          <w:t>a</w:t>
        </w:r>
        <w:r w:rsidRPr="004467E3">
          <w:rPr>
            <w:rFonts w:cs="Arial"/>
            <w:color w:val="000000"/>
            <w:szCs w:val="24"/>
          </w:rPr>
          <w:t>pp</w:t>
        </w:r>
        <w:r w:rsidRPr="004467E3">
          <w:rPr>
            <w:rFonts w:cs="Arial"/>
            <w:color w:val="000000"/>
            <w:spacing w:val="-1"/>
            <w:szCs w:val="24"/>
          </w:rPr>
          <w:t>ro</w:t>
        </w:r>
        <w:r w:rsidRPr="004467E3">
          <w:rPr>
            <w:rFonts w:cs="Arial"/>
            <w:color w:val="000000"/>
            <w:szCs w:val="24"/>
          </w:rPr>
          <w:t>p</w:t>
        </w:r>
        <w:r w:rsidRPr="004467E3">
          <w:rPr>
            <w:rFonts w:cs="Arial"/>
            <w:color w:val="000000"/>
            <w:spacing w:val="-1"/>
            <w:szCs w:val="24"/>
          </w:rPr>
          <w:t>ri</w:t>
        </w:r>
        <w:r w:rsidRPr="004467E3">
          <w:rPr>
            <w:rFonts w:cs="Arial"/>
            <w:color w:val="000000"/>
            <w:szCs w:val="24"/>
          </w:rPr>
          <w:t>ate</w:t>
        </w:r>
        <w:r w:rsidRPr="004467E3">
          <w:rPr>
            <w:rFonts w:cs="Arial"/>
            <w:color w:val="000000"/>
            <w:spacing w:val="-1"/>
            <w:szCs w:val="24"/>
          </w:rPr>
          <w:t xml:space="preserve"> </w:t>
        </w:r>
        <w:r w:rsidRPr="004467E3">
          <w:rPr>
            <w:rFonts w:cs="Arial"/>
            <w:color w:val="000000"/>
            <w:szCs w:val="24"/>
          </w:rPr>
          <w:t>ed</w:t>
        </w:r>
        <w:r w:rsidRPr="004467E3">
          <w:rPr>
            <w:rFonts w:cs="Arial"/>
            <w:color w:val="000000"/>
            <w:spacing w:val="-1"/>
            <w:szCs w:val="24"/>
          </w:rPr>
          <w:t>i</w:t>
        </w:r>
        <w:r w:rsidRPr="004467E3">
          <w:rPr>
            <w:rFonts w:cs="Arial"/>
            <w:color w:val="000000"/>
            <w:szCs w:val="24"/>
          </w:rPr>
          <w:t>to</w:t>
        </w:r>
        <w:r w:rsidRPr="004467E3">
          <w:rPr>
            <w:rFonts w:cs="Arial"/>
            <w:color w:val="000000"/>
            <w:spacing w:val="-1"/>
            <w:szCs w:val="24"/>
          </w:rPr>
          <w:t>r</w:t>
        </w:r>
        <w:r w:rsidRPr="004467E3">
          <w:rPr>
            <w:rFonts w:cs="Arial"/>
            <w:color w:val="000000"/>
            <w:szCs w:val="24"/>
          </w:rPr>
          <w:t>.</w:t>
        </w:r>
      </w:hyperlink>
      <w:r w:rsidR="004467E3">
        <w:t xml:space="preserve"> </w:t>
      </w:r>
    </w:p>
    <w:sectPr w:rsidR="004C4D13" w:rsidRPr="000361C3" w:rsidSect="00A52FC9">
      <w:headerReference w:type="default" r:id="rId38"/>
      <w:footerReference w:type="default" r:id="rId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A2A" w:rsidRDefault="007F4A2A" w:rsidP="004C4D13">
      <w:pPr>
        <w:spacing w:line="240" w:lineRule="auto"/>
      </w:pPr>
      <w:r>
        <w:separator/>
      </w:r>
    </w:p>
  </w:endnote>
  <w:endnote w:type="continuationSeparator" w:id="0">
    <w:p w:rsidR="007F4A2A" w:rsidRDefault="007F4A2A" w:rsidP="004C4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845244"/>
      <w:docPartObj>
        <w:docPartGallery w:val="Page Numbers (Bottom of Page)"/>
        <w:docPartUnique/>
      </w:docPartObj>
    </w:sdtPr>
    <w:sdtEndPr>
      <w:rPr>
        <w:noProof/>
      </w:rPr>
    </w:sdtEndPr>
    <w:sdtContent>
      <w:p w:rsidR="008F5D18" w:rsidRDefault="008F5D18">
        <w:pPr>
          <w:pStyle w:val="Footer"/>
          <w:jc w:val="right"/>
        </w:pPr>
        <w:r>
          <w:fldChar w:fldCharType="begin"/>
        </w:r>
        <w:r>
          <w:instrText xml:space="preserve"> PAGE   \* MERGEFORMAT </w:instrText>
        </w:r>
        <w:r>
          <w:fldChar w:fldCharType="separate"/>
        </w:r>
        <w:r w:rsidR="00AE4F9B">
          <w:rPr>
            <w:noProof/>
          </w:rPr>
          <w:t>6</w:t>
        </w:r>
        <w:r>
          <w:rPr>
            <w:noProof/>
          </w:rPr>
          <w:fldChar w:fldCharType="end"/>
        </w:r>
      </w:p>
    </w:sdtContent>
  </w:sdt>
  <w:p w:rsidR="008F5D18" w:rsidRDefault="008F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A2A" w:rsidRDefault="007F4A2A" w:rsidP="004C4D13">
      <w:pPr>
        <w:spacing w:line="240" w:lineRule="auto"/>
      </w:pPr>
      <w:r>
        <w:separator/>
      </w:r>
    </w:p>
  </w:footnote>
  <w:footnote w:type="continuationSeparator" w:id="0">
    <w:p w:rsidR="007F4A2A" w:rsidRDefault="007F4A2A" w:rsidP="004C4D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D13" w:rsidRPr="00286159" w:rsidRDefault="004C4D13" w:rsidP="00286159">
    <w:pPr>
      <w:jc w:val="center"/>
      <w:rPr>
        <w:rStyle w:val="Strong"/>
        <w:rFonts w:cs="Arial"/>
        <w:sz w:val="32"/>
        <w:szCs w:val="32"/>
      </w:rPr>
    </w:pPr>
    <w:r w:rsidRPr="00286159">
      <w:rPr>
        <w:rStyle w:val="Strong"/>
        <w:rFonts w:cs="Arial"/>
        <w:sz w:val="32"/>
        <w:szCs w:val="32"/>
      </w:rPr>
      <w:t>The Office of Acquisition and Logistics</w:t>
    </w:r>
  </w:p>
  <w:p w:rsidR="004C4D13" w:rsidRPr="00286159" w:rsidRDefault="00E2565C" w:rsidP="00286159">
    <w:pPr>
      <w:jc w:val="center"/>
      <w:rPr>
        <w:rStyle w:val="Strong"/>
        <w:rFonts w:cs="Arial"/>
        <w:sz w:val="32"/>
        <w:szCs w:val="32"/>
      </w:rPr>
    </w:pPr>
    <w:r w:rsidRPr="00286159">
      <w:rPr>
        <w:rStyle w:val="Strong"/>
        <w:rFonts w:cs="Arial"/>
        <w:sz w:val="32"/>
        <w:szCs w:val="32"/>
      </w:rPr>
      <w:t>Man</w:t>
    </w:r>
    <w:r w:rsidR="00293CD1">
      <w:rPr>
        <w:rStyle w:val="Strong"/>
        <w:rFonts w:cs="Arial"/>
        <w:sz w:val="32"/>
        <w:szCs w:val="32"/>
      </w:rPr>
      <w:t>agement Newsletter – Ma</w:t>
    </w:r>
    <w:r w:rsidR="006126D4">
      <w:rPr>
        <w:rStyle w:val="Strong"/>
        <w:rFonts w:cs="Arial"/>
        <w:sz w:val="32"/>
        <w:szCs w:val="32"/>
      </w:rPr>
      <w:t>y</w:t>
    </w:r>
    <w:r w:rsidR="00293CD1">
      <w:rPr>
        <w:rStyle w:val="Strong"/>
        <w:rFonts w:cs="Arial"/>
        <w:sz w:val="32"/>
        <w:szCs w:val="32"/>
      </w:rPr>
      <w:t>/</w:t>
    </w:r>
    <w:r w:rsidR="006126D4">
      <w:rPr>
        <w:rStyle w:val="Strong"/>
        <w:rFonts w:cs="Arial"/>
        <w:sz w:val="32"/>
        <w:szCs w:val="32"/>
      </w:rPr>
      <w:t>June</w:t>
    </w:r>
    <w:r w:rsidR="00293CD1">
      <w:rPr>
        <w:rStyle w:val="Strong"/>
        <w:rFonts w:cs="Arial"/>
        <w:sz w:val="32"/>
        <w:szCs w:val="32"/>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7459"/>
    <w:multiLevelType w:val="hybridMultilevel"/>
    <w:tmpl w:val="9C48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4BF5"/>
    <w:multiLevelType w:val="hybridMultilevel"/>
    <w:tmpl w:val="71843E9E"/>
    <w:lvl w:ilvl="0" w:tplc="618CA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0D0CD7"/>
    <w:multiLevelType w:val="hybridMultilevel"/>
    <w:tmpl w:val="71425C28"/>
    <w:lvl w:ilvl="0" w:tplc="17B8404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53C24"/>
    <w:multiLevelType w:val="hybridMultilevel"/>
    <w:tmpl w:val="C840D9BE"/>
    <w:lvl w:ilvl="0" w:tplc="3AAC34F0">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1C38E73E" w:tentative="1">
      <w:start w:val="1"/>
      <w:numFmt w:val="bullet"/>
      <w:lvlText w:val=""/>
      <w:lvlJc w:val="left"/>
      <w:pPr>
        <w:tabs>
          <w:tab w:val="num" w:pos="2160"/>
        </w:tabs>
        <w:ind w:left="2160" w:hanging="360"/>
      </w:pPr>
      <w:rPr>
        <w:rFonts w:ascii="Wingdings" w:hAnsi="Wingdings" w:hint="default"/>
      </w:rPr>
    </w:lvl>
    <w:lvl w:ilvl="3" w:tplc="B8CA986C" w:tentative="1">
      <w:start w:val="1"/>
      <w:numFmt w:val="bullet"/>
      <w:lvlText w:val=""/>
      <w:lvlJc w:val="left"/>
      <w:pPr>
        <w:tabs>
          <w:tab w:val="num" w:pos="2880"/>
        </w:tabs>
        <w:ind w:left="2880" w:hanging="360"/>
      </w:pPr>
      <w:rPr>
        <w:rFonts w:ascii="Wingdings" w:hAnsi="Wingdings" w:hint="default"/>
      </w:rPr>
    </w:lvl>
    <w:lvl w:ilvl="4" w:tplc="D944B52A" w:tentative="1">
      <w:start w:val="1"/>
      <w:numFmt w:val="bullet"/>
      <w:lvlText w:val=""/>
      <w:lvlJc w:val="left"/>
      <w:pPr>
        <w:tabs>
          <w:tab w:val="num" w:pos="3600"/>
        </w:tabs>
        <w:ind w:left="3600" w:hanging="360"/>
      </w:pPr>
      <w:rPr>
        <w:rFonts w:ascii="Wingdings" w:hAnsi="Wingdings" w:hint="default"/>
      </w:rPr>
    </w:lvl>
    <w:lvl w:ilvl="5" w:tplc="873A2814" w:tentative="1">
      <w:start w:val="1"/>
      <w:numFmt w:val="bullet"/>
      <w:lvlText w:val=""/>
      <w:lvlJc w:val="left"/>
      <w:pPr>
        <w:tabs>
          <w:tab w:val="num" w:pos="4320"/>
        </w:tabs>
        <w:ind w:left="4320" w:hanging="360"/>
      </w:pPr>
      <w:rPr>
        <w:rFonts w:ascii="Wingdings" w:hAnsi="Wingdings" w:hint="default"/>
      </w:rPr>
    </w:lvl>
    <w:lvl w:ilvl="6" w:tplc="E3D4F8BE" w:tentative="1">
      <w:start w:val="1"/>
      <w:numFmt w:val="bullet"/>
      <w:lvlText w:val=""/>
      <w:lvlJc w:val="left"/>
      <w:pPr>
        <w:tabs>
          <w:tab w:val="num" w:pos="5040"/>
        </w:tabs>
        <w:ind w:left="5040" w:hanging="360"/>
      </w:pPr>
      <w:rPr>
        <w:rFonts w:ascii="Wingdings" w:hAnsi="Wingdings" w:hint="default"/>
      </w:rPr>
    </w:lvl>
    <w:lvl w:ilvl="7" w:tplc="14903FE8" w:tentative="1">
      <w:start w:val="1"/>
      <w:numFmt w:val="bullet"/>
      <w:lvlText w:val=""/>
      <w:lvlJc w:val="left"/>
      <w:pPr>
        <w:tabs>
          <w:tab w:val="num" w:pos="5760"/>
        </w:tabs>
        <w:ind w:left="5760" w:hanging="360"/>
      </w:pPr>
      <w:rPr>
        <w:rFonts w:ascii="Wingdings" w:hAnsi="Wingdings" w:hint="default"/>
      </w:rPr>
    </w:lvl>
    <w:lvl w:ilvl="8" w:tplc="FEB036D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FD70EA"/>
    <w:multiLevelType w:val="hybridMultilevel"/>
    <w:tmpl w:val="FC62CE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C38E73E" w:tentative="1">
      <w:start w:val="1"/>
      <w:numFmt w:val="bullet"/>
      <w:lvlText w:val=""/>
      <w:lvlJc w:val="left"/>
      <w:pPr>
        <w:tabs>
          <w:tab w:val="num" w:pos="2160"/>
        </w:tabs>
        <w:ind w:left="2160" w:hanging="360"/>
      </w:pPr>
      <w:rPr>
        <w:rFonts w:ascii="Wingdings" w:hAnsi="Wingdings" w:hint="default"/>
      </w:rPr>
    </w:lvl>
    <w:lvl w:ilvl="3" w:tplc="B8CA986C" w:tentative="1">
      <w:start w:val="1"/>
      <w:numFmt w:val="bullet"/>
      <w:lvlText w:val=""/>
      <w:lvlJc w:val="left"/>
      <w:pPr>
        <w:tabs>
          <w:tab w:val="num" w:pos="2880"/>
        </w:tabs>
        <w:ind w:left="2880" w:hanging="360"/>
      </w:pPr>
      <w:rPr>
        <w:rFonts w:ascii="Wingdings" w:hAnsi="Wingdings" w:hint="default"/>
      </w:rPr>
    </w:lvl>
    <w:lvl w:ilvl="4" w:tplc="D944B52A" w:tentative="1">
      <w:start w:val="1"/>
      <w:numFmt w:val="bullet"/>
      <w:lvlText w:val=""/>
      <w:lvlJc w:val="left"/>
      <w:pPr>
        <w:tabs>
          <w:tab w:val="num" w:pos="3600"/>
        </w:tabs>
        <w:ind w:left="3600" w:hanging="360"/>
      </w:pPr>
      <w:rPr>
        <w:rFonts w:ascii="Wingdings" w:hAnsi="Wingdings" w:hint="default"/>
      </w:rPr>
    </w:lvl>
    <w:lvl w:ilvl="5" w:tplc="873A2814" w:tentative="1">
      <w:start w:val="1"/>
      <w:numFmt w:val="bullet"/>
      <w:lvlText w:val=""/>
      <w:lvlJc w:val="left"/>
      <w:pPr>
        <w:tabs>
          <w:tab w:val="num" w:pos="4320"/>
        </w:tabs>
        <w:ind w:left="4320" w:hanging="360"/>
      </w:pPr>
      <w:rPr>
        <w:rFonts w:ascii="Wingdings" w:hAnsi="Wingdings" w:hint="default"/>
      </w:rPr>
    </w:lvl>
    <w:lvl w:ilvl="6" w:tplc="E3D4F8BE" w:tentative="1">
      <w:start w:val="1"/>
      <w:numFmt w:val="bullet"/>
      <w:lvlText w:val=""/>
      <w:lvlJc w:val="left"/>
      <w:pPr>
        <w:tabs>
          <w:tab w:val="num" w:pos="5040"/>
        </w:tabs>
        <w:ind w:left="5040" w:hanging="360"/>
      </w:pPr>
      <w:rPr>
        <w:rFonts w:ascii="Wingdings" w:hAnsi="Wingdings" w:hint="default"/>
      </w:rPr>
    </w:lvl>
    <w:lvl w:ilvl="7" w:tplc="14903FE8" w:tentative="1">
      <w:start w:val="1"/>
      <w:numFmt w:val="bullet"/>
      <w:lvlText w:val=""/>
      <w:lvlJc w:val="left"/>
      <w:pPr>
        <w:tabs>
          <w:tab w:val="num" w:pos="5760"/>
        </w:tabs>
        <w:ind w:left="5760" w:hanging="360"/>
      </w:pPr>
      <w:rPr>
        <w:rFonts w:ascii="Wingdings" w:hAnsi="Wingdings" w:hint="default"/>
      </w:rPr>
    </w:lvl>
    <w:lvl w:ilvl="8" w:tplc="FEB036D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FD09F2"/>
    <w:multiLevelType w:val="multilevel"/>
    <w:tmpl w:val="ADE6F58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476CB"/>
    <w:multiLevelType w:val="hybridMultilevel"/>
    <w:tmpl w:val="2DBE2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4A4A17"/>
    <w:multiLevelType w:val="multilevel"/>
    <w:tmpl w:val="27EE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51E03"/>
    <w:multiLevelType w:val="hybridMultilevel"/>
    <w:tmpl w:val="5602E6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F430E5"/>
    <w:multiLevelType w:val="hybridMultilevel"/>
    <w:tmpl w:val="2B74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D7A5E"/>
    <w:multiLevelType w:val="multilevel"/>
    <w:tmpl w:val="8C840F82"/>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11" w15:restartNumberingAfterBreak="0">
    <w:nsid w:val="1FB64D9D"/>
    <w:multiLevelType w:val="hybridMultilevel"/>
    <w:tmpl w:val="B1349260"/>
    <w:lvl w:ilvl="0" w:tplc="CD9681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1603F"/>
    <w:multiLevelType w:val="hybridMultilevel"/>
    <w:tmpl w:val="2D08DF5A"/>
    <w:lvl w:ilvl="0" w:tplc="4A308B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273B3"/>
    <w:multiLevelType w:val="multilevel"/>
    <w:tmpl w:val="D4987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D760C"/>
    <w:multiLevelType w:val="hybridMultilevel"/>
    <w:tmpl w:val="1D02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8E18DC"/>
    <w:multiLevelType w:val="hybridMultilevel"/>
    <w:tmpl w:val="A862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70C52"/>
    <w:multiLevelType w:val="hybridMultilevel"/>
    <w:tmpl w:val="B3E8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A4140"/>
    <w:multiLevelType w:val="hybridMultilevel"/>
    <w:tmpl w:val="0924E62A"/>
    <w:lvl w:ilvl="0" w:tplc="04090001">
      <w:start w:val="1"/>
      <w:numFmt w:val="bullet"/>
      <w:lvlText w:val=""/>
      <w:lvlJc w:val="left"/>
      <w:pPr>
        <w:ind w:left="720" w:hanging="360"/>
      </w:pPr>
      <w:rPr>
        <w:rFonts w:ascii="Symbol" w:hAnsi="Symbol" w:hint="default"/>
      </w:rPr>
    </w:lvl>
    <w:lvl w:ilvl="1" w:tplc="04A2117C">
      <w:start w:val="1"/>
      <w:numFmt w:val="decimal"/>
      <w:lvlText w:val="%2."/>
      <w:lvlJc w:val="left"/>
      <w:pPr>
        <w:tabs>
          <w:tab w:val="num" w:pos="1440"/>
        </w:tabs>
        <w:ind w:left="1440" w:hanging="360"/>
      </w:pPr>
      <w:rPr>
        <w:rFonts w:ascii="Calibri" w:eastAsia="Calibri" w:hAnsi="Calibri"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3161630"/>
    <w:multiLevelType w:val="multilevel"/>
    <w:tmpl w:val="E59C1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B0076B"/>
    <w:multiLevelType w:val="hybridMultilevel"/>
    <w:tmpl w:val="681EC9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D736EF"/>
    <w:multiLevelType w:val="hybridMultilevel"/>
    <w:tmpl w:val="5198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0DAC"/>
    <w:multiLevelType w:val="hybridMultilevel"/>
    <w:tmpl w:val="DA601066"/>
    <w:lvl w:ilvl="0" w:tplc="0409000F">
      <w:start w:val="1"/>
      <w:numFmt w:val="decimal"/>
      <w:lvlText w:val="%1."/>
      <w:lvlJc w:val="left"/>
      <w:pPr>
        <w:ind w:left="1080" w:hanging="360"/>
      </w:p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2" w15:restartNumberingAfterBreak="0">
    <w:nsid w:val="42E62ECD"/>
    <w:multiLevelType w:val="hybridMultilevel"/>
    <w:tmpl w:val="CF9406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39E49EE"/>
    <w:multiLevelType w:val="hybridMultilevel"/>
    <w:tmpl w:val="01E85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2E676F"/>
    <w:multiLevelType w:val="multilevel"/>
    <w:tmpl w:val="B4D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D27244"/>
    <w:multiLevelType w:val="hybridMultilevel"/>
    <w:tmpl w:val="E34A506E"/>
    <w:lvl w:ilvl="0" w:tplc="7FE288FA">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B5424F7"/>
    <w:multiLevelType w:val="multilevel"/>
    <w:tmpl w:val="8B581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24CDF"/>
    <w:multiLevelType w:val="hybridMultilevel"/>
    <w:tmpl w:val="7F6CD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0436B09"/>
    <w:multiLevelType w:val="hybridMultilevel"/>
    <w:tmpl w:val="7C343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F31147"/>
    <w:multiLevelType w:val="hybridMultilevel"/>
    <w:tmpl w:val="E526782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5BB9191D"/>
    <w:multiLevelType w:val="hybridMultilevel"/>
    <w:tmpl w:val="4E44E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DCE66DB"/>
    <w:multiLevelType w:val="hybridMultilevel"/>
    <w:tmpl w:val="4AAE4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787043F"/>
    <w:multiLevelType w:val="multilevel"/>
    <w:tmpl w:val="3AB6B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B53DDD"/>
    <w:multiLevelType w:val="hybridMultilevel"/>
    <w:tmpl w:val="D9EE05D8"/>
    <w:lvl w:ilvl="0" w:tplc="7004D01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A5286A"/>
    <w:multiLevelType w:val="hybridMultilevel"/>
    <w:tmpl w:val="525C1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8907E7E"/>
    <w:multiLevelType w:val="multilevel"/>
    <w:tmpl w:val="DBBC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28"/>
  </w:num>
  <w:num w:numId="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6"/>
  </w:num>
  <w:num w:numId="14">
    <w:abstractNumId w:val="20"/>
  </w:num>
  <w:num w:numId="15">
    <w:abstractNumId w:val="31"/>
  </w:num>
  <w:num w:numId="16">
    <w:abstractNumId w:val="14"/>
  </w:num>
  <w:num w:numId="17">
    <w:abstractNumId w:val="30"/>
  </w:num>
  <w:num w:numId="18">
    <w:abstractNumId w:val="3"/>
  </w:num>
  <w:num w:numId="19">
    <w:abstractNumId w:val="33"/>
  </w:num>
  <w:num w:numId="20">
    <w:abstractNumId w:val="12"/>
  </w:num>
  <w:num w:numId="21">
    <w:abstractNumId w:val="34"/>
  </w:num>
  <w:num w:numId="22">
    <w:abstractNumId w:val="10"/>
  </w:num>
  <w:num w:numId="23">
    <w:abstractNumId w:val="6"/>
  </w:num>
  <w:num w:numId="24">
    <w:abstractNumId w:val="13"/>
  </w:num>
  <w:num w:numId="25">
    <w:abstractNumId w:val="32"/>
  </w:num>
  <w:num w:numId="26">
    <w:abstractNumId w:val="9"/>
  </w:num>
  <w:num w:numId="27">
    <w:abstractNumId w:val="26"/>
  </w:num>
  <w:num w:numId="28">
    <w:abstractNumId w:val="23"/>
  </w:num>
  <w:num w:numId="29">
    <w:abstractNumId w:val="0"/>
  </w:num>
  <w:num w:numId="30">
    <w:abstractNumId w:val="11"/>
  </w:num>
  <w:num w:numId="31">
    <w:abstractNumId w:val="15"/>
  </w:num>
  <w:num w:numId="32">
    <w:abstractNumId w:val="35"/>
  </w:num>
  <w:num w:numId="33">
    <w:abstractNumId w:val="29"/>
  </w:num>
  <w:num w:numId="34">
    <w:abstractNumId w:val="7"/>
  </w:num>
  <w:num w:numId="35">
    <w:abstractNumId w:val="18"/>
  </w:num>
  <w:num w:numId="36">
    <w:abstractNumId w:val="24"/>
  </w:num>
  <w:num w:numId="37">
    <w:abstractNumId w:val="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4B"/>
    <w:rsid w:val="00002604"/>
    <w:rsid w:val="0001106C"/>
    <w:rsid w:val="00022022"/>
    <w:rsid w:val="000223DD"/>
    <w:rsid w:val="00033671"/>
    <w:rsid w:val="000361C3"/>
    <w:rsid w:val="00037B37"/>
    <w:rsid w:val="0004570F"/>
    <w:rsid w:val="00047989"/>
    <w:rsid w:val="00050727"/>
    <w:rsid w:val="0005320C"/>
    <w:rsid w:val="00057984"/>
    <w:rsid w:val="00057F31"/>
    <w:rsid w:val="00062999"/>
    <w:rsid w:val="00076C99"/>
    <w:rsid w:val="00077939"/>
    <w:rsid w:val="000872C6"/>
    <w:rsid w:val="0009579A"/>
    <w:rsid w:val="00095B50"/>
    <w:rsid w:val="000A4676"/>
    <w:rsid w:val="000B452C"/>
    <w:rsid w:val="000B69F6"/>
    <w:rsid w:val="000C2023"/>
    <w:rsid w:val="000E0F31"/>
    <w:rsid w:val="000E6D65"/>
    <w:rsid w:val="000F0953"/>
    <w:rsid w:val="00102155"/>
    <w:rsid w:val="00103C13"/>
    <w:rsid w:val="00111D14"/>
    <w:rsid w:val="001177EF"/>
    <w:rsid w:val="00124656"/>
    <w:rsid w:val="00133ECA"/>
    <w:rsid w:val="0014643C"/>
    <w:rsid w:val="00157F4B"/>
    <w:rsid w:val="00161152"/>
    <w:rsid w:val="00181C9A"/>
    <w:rsid w:val="00182B68"/>
    <w:rsid w:val="00186DCB"/>
    <w:rsid w:val="0019243F"/>
    <w:rsid w:val="00195D0D"/>
    <w:rsid w:val="00197309"/>
    <w:rsid w:val="001A04FE"/>
    <w:rsid w:val="001C3014"/>
    <w:rsid w:val="001C4899"/>
    <w:rsid w:val="001D6257"/>
    <w:rsid w:val="001E18F0"/>
    <w:rsid w:val="001E46E9"/>
    <w:rsid w:val="001F2E81"/>
    <w:rsid w:val="00202191"/>
    <w:rsid w:val="002041C3"/>
    <w:rsid w:val="00205673"/>
    <w:rsid w:val="0021013C"/>
    <w:rsid w:val="002130D5"/>
    <w:rsid w:val="002162FB"/>
    <w:rsid w:val="00222AC9"/>
    <w:rsid w:val="00223477"/>
    <w:rsid w:val="00224447"/>
    <w:rsid w:val="00224B63"/>
    <w:rsid w:val="00225194"/>
    <w:rsid w:val="00256521"/>
    <w:rsid w:val="00266A71"/>
    <w:rsid w:val="002720CF"/>
    <w:rsid w:val="00274EC0"/>
    <w:rsid w:val="0028238A"/>
    <w:rsid w:val="00286159"/>
    <w:rsid w:val="0029054F"/>
    <w:rsid w:val="00293CD1"/>
    <w:rsid w:val="002B132D"/>
    <w:rsid w:val="002B2B63"/>
    <w:rsid w:val="002B4ADE"/>
    <w:rsid w:val="002C7893"/>
    <w:rsid w:val="002D0BA4"/>
    <w:rsid w:val="002D35CD"/>
    <w:rsid w:val="002F1801"/>
    <w:rsid w:val="002F4F65"/>
    <w:rsid w:val="00305C96"/>
    <w:rsid w:val="00325AF4"/>
    <w:rsid w:val="00336E96"/>
    <w:rsid w:val="00347ABA"/>
    <w:rsid w:val="00353720"/>
    <w:rsid w:val="003552D0"/>
    <w:rsid w:val="003628D2"/>
    <w:rsid w:val="00381C8B"/>
    <w:rsid w:val="00390A23"/>
    <w:rsid w:val="00396F04"/>
    <w:rsid w:val="003B34FC"/>
    <w:rsid w:val="003B5A1D"/>
    <w:rsid w:val="003C3E63"/>
    <w:rsid w:val="003D43CA"/>
    <w:rsid w:val="003E673E"/>
    <w:rsid w:val="003F2433"/>
    <w:rsid w:val="00407611"/>
    <w:rsid w:val="004100ED"/>
    <w:rsid w:val="00424617"/>
    <w:rsid w:val="00436EE6"/>
    <w:rsid w:val="00444367"/>
    <w:rsid w:val="004467E3"/>
    <w:rsid w:val="004621FD"/>
    <w:rsid w:val="00476F79"/>
    <w:rsid w:val="00481870"/>
    <w:rsid w:val="00483192"/>
    <w:rsid w:val="0048724A"/>
    <w:rsid w:val="004A361A"/>
    <w:rsid w:val="004B22C5"/>
    <w:rsid w:val="004C4D13"/>
    <w:rsid w:val="004C75A2"/>
    <w:rsid w:val="004D1137"/>
    <w:rsid w:val="004D7A31"/>
    <w:rsid w:val="004E6C0D"/>
    <w:rsid w:val="004F6B7C"/>
    <w:rsid w:val="00511C13"/>
    <w:rsid w:val="005123B0"/>
    <w:rsid w:val="0051394E"/>
    <w:rsid w:val="00521C0A"/>
    <w:rsid w:val="00537801"/>
    <w:rsid w:val="005455F4"/>
    <w:rsid w:val="00545AFA"/>
    <w:rsid w:val="00553A4A"/>
    <w:rsid w:val="005635ED"/>
    <w:rsid w:val="00572F07"/>
    <w:rsid w:val="005773E4"/>
    <w:rsid w:val="00590353"/>
    <w:rsid w:val="005A0FCF"/>
    <w:rsid w:val="005A1A72"/>
    <w:rsid w:val="005A5439"/>
    <w:rsid w:val="005B6EA7"/>
    <w:rsid w:val="005C1E6B"/>
    <w:rsid w:val="005C44F4"/>
    <w:rsid w:val="005D0FA0"/>
    <w:rsid w:val="005D5652"/>
    <w:rsid w:val="005E1466"/>
    <w:rsid w:val="006075DF"/>
    <w:rsid w:val="006126D4"/>
    <w:rsid w:val="00614465"/>
    <w:rsid w:val="00622AE1"/>
    <w:rsid w:val="0064119E"/>
    <w:rsid w:val="00644384"/>
    <w:rsid w:val="00645B87"/>
    <w:rsid w:val="0064639F"/>
    <w:rsid w:val="00646E3D"/>
    <w:rsid w:val="00652490"/>
    <w:rsid w:val="006803EA"/>
    <w:rsid w:val="00685014"/>
    <w:rsid w:val="006A362C"/>
    <w:rsid w:val="006B3EF9"/>
    <w:rsid w:val="006B6BC3"/>
    <w:rsid w:val="006D23CC"/>
    <w:rsid w:val="006D3B0E"/>
    <w:rsid w:val="006D602A"/>
    <w:rsid w:val="006E3E2C"/>
    <w:rsid w:val="006F48A1"/>
    <w:rsid w:val="00707B38"/>
    <w:rsid w:val="00710FE2"/>
    <w:rsid w:val="00722A8A"/>
    <w:rsid w:val="007277DF"/>
    <w:rsid w:val="007358B5"/>
    <w:rsid w:val="007358D0"/>
    <w:rsid w:val="00740C13"/>
    <w:rsid w:val="00774A1A"/>
    <w:rsid w:val="00787E4C"/>
    <w:rsid w:val="007A62B1"/>
    <w:rsid w:val="007A779E"/>
    <w:rsid w:val="007B6C67"/>
    <w:rsid w:val="007B777C"/>
    <w:rsid w:val="007C6655"/>
    <w:rsid w:val="007D229F"/>
    <w:rsid w:val="007E3A33"/>
    <w:rsid w:val="007F2B23"/>
    <w:rsid w:val="007F4A2A"/>
    <w:rsid w:val="00812776"/>
    <w:rsid w:val="00823582"/>
    <w:rsid w:val="00826DAF"/>
    <w:rsid w:val="00847BF0"/>
    <w:rsid w:val="00856EE2"/>
    <w:rsid w:val="008672AA"/>
    <w:rsid w:val="00885F24"/>
    <w:rsid w:val="008A3376"/>
    <w:rsid w:val="008A43A0"/>
    <w:rsid w:val="008B1FF2"/>
    <w:rsid w:val="008B246D"/>
    <w:rsid w:val="008C3C0E"/>
    <w:rsid w:val="008C407D"/>
    <w:rsid w:val="008D1BB4"/>
    <w:rsid w:val="008D1E2E"/>
    <w:rsid w:val="008E114B"/>
    <w:rsid w:val="008E772B"/>
    <w:rsid w:val="008F0811"/>
    <w:rsid w:val="008F5D18"/>
    <w:rsid w:val="008F5E6E"/>
    <w:rsid w:val="00900E72"/>
    <w:rsid w:val="00910625"/>
    <w:rsid w:val="0092122E"/>
    <w:rsid w:val="0092465C"/>
    <w:rsid w:val="00925EF7"/>
    <w:rsid w:val="00943AFF"/>
    <w:rsid w:val="009537CC"/>
    <w:rsid w:val="00964D79"/>
    <w:rsid w:val="0097157F"/>
    <w:rsid w:val="009872BE"/>
    <w:rsid w:val="009A0FC0"/>
    <w:rsid w:val="009B16AB"/>
    <w:rsid w:val="009B55F5"/>
    <w:rsid w:val="009C67C6"/>
    <w:rsid w:val="009C7092"/>
    <w:rsid w:val="009E039D"/>
    <w:rsid w:val="009E13EA"/>
    <w:rsid w:val="009E3B9B"/>
    <w:rsid w:val="009E5759"/>
    <w:rsid w:val="00A06E07"/>
    <w:rsid w:val="00A076A1"/>
    <w:rsid w:val="00A11350"/>
    <w:rsid w:val="00A1533D"/>
    <w:rsid w:val="00A15EF4"/>
    <w:rsid w:val="00A20808"/>
    <w:rsid w:val="00A23CEE"/>
    <w:rsid w:val="00A27726"/>
    <w:rsid w:val="00A33AD2"/>
    <w:rsid w:val="00A3429A"/>
    <w:rsid w:val="00A421F1"/>
    <w:rsid w:val="00A50405"/>
    <w:rsid w:val="00A504D0"/>
    <w:rsid w:val="00A52FC9"/>
    <w:rsid w:val="00A5768F"/>
    <w:rsid w:val="00A627A3"/>
    <w:rsid w:val="00A65861"/>
    <w:rsid w:val="00A7411E"/>
    <w:rsid w:val="00A74716"/>
    <w:rsid w:val="00A764C1"/>
    <w:rsid w:val="00A8001D"/>
    <w:rsid w:val="00A83F16"/>
    <w:rsid w:val="00A94A3D"/>
    <w:rsid w:val="00AA3B27"/>
    <w:rsid w:val="00AB3D46"/>
    <w:rsid w:val="00AB5972"/>
    <w:rsid w:val="00AD6B95"/>
    <w:rsid w:val="00AE42E7"/>
    <w:rsid w:val="00AE4F9B"/>
    <w:rsid w:val="00AE50D9"/>
    <w:rsid w:val="00AE76D4"/>
    <w:rsid w:val="00AF1B9C"/>
    <w:rsid w:val="00B037FA"/>
    <w:rsid w:val="00B14F31"/>
    <w:rsid w:val="00B16580"/>
    <w:rsid w:val="00B20AA0"/>
    <w:rsid w:val="00B2475F"/>
    <w:rsid w:val="00B56D37"/>
    <w:rsid w:val="00B731C5"/>
    <w:rsid w:val="00B7565F"/>
    <w:rsid w:val="00B76413"/>
    <w:rsid w:val="00B77D4B"/>
    <w:rsid w:val="00B93478"/>
    <w:rsid w:val="00BA213C"/>
    <w:rsid w:val="00BA6EC1"/>
    <w:rsid w:val="00BC0795"/>
    <w:rsid w:val="00BC2BBB"/>
    <w:rsid w:val="00BD16C9"/>
    <w:rsid w:val="00BD2C59"/>
    <w:rsid w:val="00BD5F77"/>
    <w:rsid w:val="00BD6058"/>
    <w:rsid w:val="00BD6E61"/>
    <w:rsid w:val="00C0583B"/>
    <w:rsid w:val="00C159DF"/>
    <w:rsid w:val="00C21179"/>
    <w:rsid w:val="00C57A92"/>
    <w:rsid w:val="00C61098"/>
    <w:rsid w:val="00C62436"/>
    <w:rsid w:val="00C66CE4"/>
    <w:rsid w:val="00C76584"/>
    <w:rsid w:val="00C801C6"/>
    <w:rsid w:val="00C85BC4"/>
    <w:rsid w:val="00C97282"/>
    <w:rsid w:val="00CB0147"/>
    <w:rsid w:val="00CB0566"/>
    <w:rsid w:val="00CB0730"/>
    <w:rsid w:val="00CB3E2A"/>
    <w:rsid w:val="00CB4A00"/>
    <w:rsid w:val="00CC49D7"/>
    <w:rsid w:val="00CD0B94"/>
    <w:rsid w:val="00CD25B5"/>
    <w:rsid w:val="00CD6E54"/>
    <w:rsid w:val="00CE59DF"/>
    <w:rsid w:val="00CE6DFA"/>
    <w:rsid w:val="00CF49B4"/>
    <w:rsid w:val="00CF4FE5"/>
    <w:rsid w:val="00CF60EB"/>
    <w:rsid w:val="00CF797E"/>
    <w:rsid w:val="00D017F9"/>
    <w:rsid w:val="00D11A0D"/>
    <w:rsid w:val="00D20FC8"/>
    <w:rsid w:val="00D3529F"/>
    <w:rsid w:val="00D43EF8"/>
    <w:rsid w:val="00D454B7"/>
    <w:rsid w:val="00D47F5C"/>
    <w:rsid w:val="00D60026"/>
    <w:rsid w:val="00D64BA2"/>
    <w:rsid w:val="00D708F2"/>
    <w:rsid w:val="00D91B77"/>
    <w:rsid w:val="00DB5C06"/>
    <w:rsid w:val="00DE33A6"/>
    <w:rsid w:val="00DF1B0D"/>
    <w:rsid w:val="00E0070D"/>
    <w:rsid w:val="00E10A86"/>
    <w:rsid w:val="00E2565C"/>
    <w:rsid w:val="00E25F52"/>
    <w:rsid w:val="00E27CA2"/>
    <w:rsid w:val="00E33222"/>
    <w:rsid w:val="00E54FA6"/>
    <w:rsid w:val="00E71516"/>
    <w:rsid w:val="00E85557"/>
    <w:rsid w:val="00E868F6"/>
    <w:rsid w:val="00E9021B"/>
    <w:rsid w:val="00E911F6"/>
    <w:rsid w:val="00EA0403"/>
    <w:rsid w:val="00EB4D2A"/>
    <w:rsid w:val="00EB58E3"/>
    <w:rsid w:val="00EC0E19"/>
    <w:rsid w:val="00EE3010"/>
    <w:rsid w:val="00F04B36"/>
    <w:rsid w:val="00F419AD"/>
    <w:rsid w:val="00F43FDC"/>
    <w:rsid w:val="00F44AB6"/>
    <w:rsid w:val="00F465A6"/>
    <w:rsid w:val="00F471F9"/>
    <w:rsid w:val="00F476C0"/>
    <w:rsid w:val="00F50E2F"/>
    <w:rsid w:val="00F51FC6"/>
    <w:rsid w:val="00F537BE"/>
    <w:rsid w:val="00F60880"/>
    <w:rsid w:val="00F6334C"/>
    <w:rsid w:val="00F64387"/>
    <w:rsid w:val="00F7607F"/>
    <w:rsid w:val="00F84A23"/>
    <w:rsid w:val="00F8658C"/>
    <w:rsid w:val="00F94A4D"/>
    <w:rsid w:val="00FA286A"/>
    <w:rsid w:val="00FA5C92"/>
    <w:rsid w:val="00FC4128"/>
    <w:rsid w:val="00FC4340"/>
    <w:rsid w:val="00FC4C98"/>
    <w:rsid w:val="00FE1B98"/>
    <w:rsid w:val="00FF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BBE7"/>
  <w15:chartTrackingRefBased/>
  <w15:docId w15:val="{FBB7FDD2-BE49-432E-8B65-94366249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32D"/>
    <w:pPr>
      <w:spacing w:after="0"/>
    </w:pPr>
    <w:rPr>
      <w:rFonts w:ascii="Arial" w:hAnsi="Arial"/>
      <w:sz w:val="24"/>
    </w:rPr>
  </w:style>
  <w:style w:type="paragraph" w:styleId="Heading1">
    <w:name w:val="heading 1"/>
    <w:basedOn w:val="Normal"/>
    <w:next w:val="Normal"/>
    <w:link w:val="Heading1Char"/>
    <w:uiPriority w:val="9"/>
    <w:qFormat/>
    <w:rsid w:val="00C0583B"/>
    <w:pPr>
      <w:spacing w:before="480" w:line="276" w:lineRule="auto"/>
      <w:contextualSpacing/>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C66C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B6C6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3B"/>
    <w:rPr>
      <w:rFonts w:ascii="Arial" w:eastAsiaTheme="majorEastAsia" w:hAnsi="Arial" w:cstheme="majorBidi"/>
      <w:b/>
      <w:bCs/>
      <w:sz w:val="32"/>
      <w:szCs w:val="28"/>
    </w:rPr>
  </w:style>
  <w:style w:type="character" w:styleId="Hyperlink">
    <w:name w:val="Hyperlink"/>
    <w:basedOn w:val="DefaultParagraphFont"/>
    <w:uiPriority w:val="99"/>
    <w:unhideWhenUsed/>
    <w:rsid w:val="00157F4B"/>
    <w:rPr>
      <w:color w:val="0563C1" w:themeColor="hyperlink"/>
      <w:u w:val="single"/>
    </w:rPr>
  </w:style>
  <w:style w:type="paragraph" w:styleId="ListParagraph">
    <w:name w:val="List Paragraph"/>
    <w:basedOn w:val="Normal"/>
    <w:uiPriority w:val="34"/>
    <w:qFormat/>
    <w:rsid w:val="00511C13"/>
    <w:pPr>
      <w:numPr>
        <w:numId w:val="38"/>
      </w:numPr>
      <w:spacing w:before="120" w:after="120" w:line="240" w:lineRule="auto"/>
    </w:pPr>
    <w:rPr>
      <w:rFonts w:eastAsiaTheme="minorEastAsia"/>
      <w:szCs w:val="24"/>
    </w:rPr>
  </w:style>
  <w:style w:type="paragraph" w:styleId="NormalWeb">
    <w:name w:val="Normal (Web)"/>
    <w:basedOn w:val="Normal"/>
    <w:uiPriority w:val="99"/>
    <w:unhideWhenUsed/>
    <w:rsid w:val="004C4D13"/>
    <w:pPr>
      <w:spacing w:before="100" w:beforeAutospacing="1" w:after="100" w:afterAutospacing="1" w:line="240" w:lineRule="auto"/>
    </w:pPr>
    <w:rPr>
      <w:rFonts w:ascii="Times New Roman" w:eastAsia="Calibri" w:hAnsi="Times New Roman" w:cs="Times New Roman"/>
      <w:szCs w:val="24"/>
    </w:rPr>
  </w:style>
  <w:style w:type="paragraph" w:styleId="Header">
    <w:name w:val="header"/>
    <w:basedOn w:val="Normal"/>
    <w:link w:val="HeaderChar"/>
    <w:uiPriority w:val="99"/>
    <w:unhideWhenUsed/>
    <w:rsid w:val="004C4D13"/>
    <w:pPr>
      <w:tabs>
        <w:tab w:val="center" w:pos="4680"/>
        <w:tab w:val="right" w:pos="9360"/>
      </w:tabs>
      <w:spacing w:line="240" w:lineRule="auto"/>
    </w:pPr>
  </w:style>
  <w:style w:type="character" w:customStyle="1" w:styleId="HeaderChar">
    <w:name w:val="Header Char"/>
    <w:basedOn w:val="DefaultParagraphFont"/>
    <w:link w:val="Header"/>
    <w:uiPriority w:val="99"/>
    <w:rsid w:val="004C4D13"/>
  </w:style>
  <w:style w:type="paragraph" w:styleId="Footer">
    <w:name w:val="footer"/>
    <w:basedOn w:val="Normal"/>
    <w:link w:val="FooterChar"/>
    <w:uiPriority w:val="99"/>
    <w:unhideWhenUsed/>
    <w:rsid w:val="004C4D13"/>
    <w:pPr>
      <w:tabs>
        <w:tab w:val="center" w:pos="4680"/>
        <w:tab w:val="right" w:pos="9360"/>
      </w:tabs>
      <w:spacing w:line="240" w:lineRule="auto"/>
    </w:pPr>
  </w:style>
  <w:style w:type="character" w:customStyle="1" w:styleId="FooterChar">
    <w:name w:val="Footer Char"/>
    <w:basedOn w:val="DefaultParagraphFont"/>
    <w:link w:val="Footer"/>
    <w:uiPriority w:val="99"/>
    <w:rsid w:val="004C4D13"/>
  </w:style>
  <w:style w:type="character" w:styleId="FollowedHyperlink">
    <w:name w:val="FollowedHyperlink"/>
    <w:basedOn w:val="DefaultParagraphFont"/>
    <w:uiPriority w:val="99"/>
    <w:semiHidden/>
    <w:unhideWhenUsed/>
    <w:rsid w:val="00B76413"/>
    <w:rPr>
      <w:color w:val="954F72" w:themeColor="followedHyperlink"/>
      <w:u w:val="single"/>
    </w:rPr>
  </w:style>
  <w:style w:type="paragraph" w:styleId="BalloonText">
    <w:name w:val="Balloon Text"/>
    <w:basedOn w:val="Normal"/>
    <w:link w:val="BalloonTextChar"/>
    <w:uiPriority w:val="99"/>
    <w:semiHidden/>
    <w:unhideWhenUsed/>
    <w:rsid w:val="00CD0B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B94"/>
    <w:rPr>
      <w:rFonts w:ascii="Segoe UI" w:hAnsi="Segoe UI" w:cs="Segoe UI"/>
      <w:sz w:val="18"/>
      <w:szCs w:val="18"/>
    </w:rPr>
  </w:style>
  <w:style w:type="paragraph" w:styleId="CommentText">
    <w:name w:val="annotation text"/>
    <w:basedOn w:val="Normal"/>
    <w:link w:val="CommentTextChar"/>
    <w:uiPriority w:val="99"/>
    <w:semiHidden/>
    <w:unhideWhenUsed/>
    <w:rsid w:val="00EB4D2A"/>
    <w:pPr>
      <w:spacing w:line="240" w:lineRule="auto"/>
    </w:pPr>
    <w:rPr>
      <w:sz w:val="20"/>
      <w:szCs w:val="20"/>
    </w:rPr>
  </w:style>
  <w:style w:type="character" w:customStyle="1" w:styleId="CommentTextChar">
    <w:name w:val="Comment Text Char"/>
    <w:basedOn w:val="DefaultParagraphFont"/>
    <w:link w:val="CommentText"/>
    <w:uiPriority w:val="99"/>
    <w:semiHidden/>
    <w:rsid w:val="00EB4D2A"/>
    <w:rPr>
      <w:sz w:val="20"/>
      <w:szCs w:val="20"/>
    </w:rPr>
  </w:style>
  <w:style w:type="character" w:styleId="Strong">
    <w:name w:val="Strong"/>
    <w:basedOn w:val="DefaultParagraphFont"/>
    <w:uiPriority w:val="22"/>
    <w:qFormat/>
    <w:rsid w:val="00943AFF"/>
    <w:rPr>
      <w:b/>
      <w:bCs/>
    </w:rPr>
  </w:style>
  <w:style w:type="character" w:customStyle="1" w:styleId="Heading3Char">
    <w:name w:val="Heading 3 Char"/>
    <w:basedOn w:val="DefaultParagraphFont"/>
    <w:link w:val="Heading3"/>
    <w:uiPriority w:val="9"/>
    <w:semiHidden/>
    <w:rsid w:val="007B6C67"/>
    <w:rPr>
      <w:rFonts w:asciiTheme="majorHAnsi" w:eastAsiaTheme="majorEastAsia" w:hAnsiTheme="majorHAnsi" w:cstheme="majorBidi"/>
      <w:color w:val="1F4D78" w:themeColor="accent1" w:themeShade="7F"/>
      <w:sz w:val="24"/>
      <w:szCs w:val="24"/>
    </w:rPr>
  </w:style>
  <w:style w:type="character" w:customStyle="1" w:styleId="amendmentparttext">
    <w:name w:val="amendment_part_text"/>
    <w:basedOn w:val="DefaultParagraphFont"/>
    <w:rsid w:val="007B6C67"/>
  </w:style>
  <w:style w:type="character" w:styleId="IntenseReference">
    <w:name w:val="Intense Reference"/>
    <w:basedOn w:val="DefaultParagraphFont"/>
    <w:uiPriority w:val="32"/>
    <w:qFormat/>
    <w:rsid w:val="00C0583B"/>
    <w:rPr>
      <w:rFonts w:ascii="Arial" w:hAnsi="Arial"/>
      <w:b/>
      <w:bCs/>
      <w:caps w:val="0"/>
      <w:smallCaps w:val="0"/>
      <w:color w:val="auto"/>
      <w:spacing w:val="5"/>
      <w:sz w:val="24"/>
      <w:u w:val="single"/>
    </w:rPr>
  </w:style>
  <w:style w:type="paragraph" w:customStyle="1" w:styleId="Default">
    <w:name w:val="Default"/>
    <w:rsid w:val="007C66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C66CE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E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E0F31"/>
    <w:rPr>
      <w:i/>
      <w:iCs/>
    </w:rPr>
  </w:style>
  <w:style w:type="paragraph" w:styleId="Revision">
    <w:name w:val="Revision"/>
    <w:hidden/>
    <w:uiPriority w:val="99"/>
    <w:semiHidden/>
    <w:rsid w:val="00DB5C06"/>
    <w:pPr>
      <w:spacing w:after="0" w:line="240" w:lineRule="auto"/>
    </w:pPr>
    <w:rPr>
      <w:rFonts w:ascii="Arial" w:hAnsi="Arial"/>
      <w:sz w:val="24"/>
    </w:rPr>
  </w:style>
  <w:style w:type="character" w:customStyle="1" w:styleId="Mention1">
    <w:name w:val="Mention1"/>
    <w:basedOn w:val="DefaultParagraphFont"/>
    <w:uiPriority w:val="99"/>
    <w:semiHidden/>
    <w:unhideWhenUsed/>
    <w:rsid w:val="007358B5"/>
    <w:rPr>
      <w:color w:val="2B579A"/>
      <w:shd w:val="clear" w:color="auto" w:fill="E6E6E6"/>
    </w:rPr>
  </w:style>
  <w:style w:type="table" w:styleId="GridTable1Light">
    <w:name w:val="Grid Table 1 Light"/>
    <w:basedOn w:val="TableNormal"/>
    <w:uiPriority w:val="46"/>
    <w:rsid w:val="009B16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CB0566"/>
    <w:rPr>
      <w:color w:val="808080"/>
      <w:shd w:val="clear" w:color="auto" w:fill="E6E6E6"/>
    </w:rPr>
  </w:style>
  <w:style w:type="character" w:styleId="BookTitle">
    <w:name w:val="Book Title"/>
    <w:basedOn w:val="DefaultParagraphFont"/>
    <w:uiPriority w:val="33"/>
    <w:qFormat/>
    <w:rsid w:val="00511C13"/>
    <w:rPr>
      <w:b/>
      <w:bCs/>
      <w:i/>
      <w:iCs/>
      <w:spacing w:val="5"/>
    </w:rPr>
  </w:style>
  <w:style w:type="paragraph" w:styleId="Quote">
    <w:name w:val="Quote"/>
    <w:basedOn w:val="Normal"/>
    <w:next w:val="Normal"/>
    <w:link w:val="QuoteChar"/>
    <w:uiPriority w:val="29"/>
    <w:qFormat/>
    <w:rsid w:val="00511C13"/>
    <w:pPr>
      <w:spacing w:before="200" w:after="160"/>
      <w:ind w:left="864" w:right="864"/>
      <w:jc w:val="center"/>
    </w:pPr>
    <w:rPr>
      <w:i/>
      <w:iCs/>
    </w:rPr>
  </w:style>
  <w:style w:type="character" w:customStyle="1" w:styleId="QuoteChar">
    <w:name w:val="Quote Char"/>
    <w:basedOn w:val="DefaultParagraphFont"/>
    <w:link w:val="Quote"/>
    <w:uiPriority w:val="29"/>
    <w:rsid w:val="00511C13"/>
    <w:rPr>
      <w:rFonts w:ascii="Arial" w:hAnsi="Arial"/>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3482">
      <w:bodyDiv w:val="1"/>
      <w:marLeft w:val="0"/>
      <w:marRight w:val="0"/>
      <w:marTop w:val="0"/>
      <w:marBottom w:val="0"/>
      <w:divBdr>
        <w:top w:val="none" w:sz="0" w:space="0" w:color="auto"/>
        <w:left w:val="none" w:sz="0" w:space="0" w:color="auto"/>
        <w:bottom w:val="none" w:sz="0" w:space="0" w:color="auto"/>
        <w:right w:val="none" w:sz="0" w:space="0" w:color="auto"/>
      </w:divBdr>
    </w:div>
    <w:div w:id="96754636">
      <w:bodyDiv w:val="1"/>
      <w:marLeft w:val="0"/>
      <w:marRight w:val="0"/>
      <w:marTop w:val="0"/>
      <w:marBottom w:val="0"/>
      <w:divBdr>
        <w:top w:val="none" w:sz="0" w:space="0" w:color="auto"/>
        <w:left w:val="none" w:sz="0" w:space="0" w:color="auto"/>
        <w:bottom w:val="none" w:sz="0" w:space="0" w:color="auto"/>
        <w:right w:val="none" w:sz="0" w:space="0" w:color="auto"/>
      </w:divBdr>
    </w:div>
    <w:div w:id="124589635">
      <w:bodyDiv w:val="1"/>
      <w:marLeft w:val="0"/>
      <w:marRight w:val="0"/>
      <w:marTop w:val="0"/>
      <w:marBottom w:val="0"/>
      <w:divBdr>
        <w:top w:val="none" w:sz="0" w:space="0" w:color="auto"/>
        <w:left w:val="none" w:sz="0" w:space="0" w:color="auto"/>
        <w:bottom w:val="none" w:sz="0" w:space="0" w:color="auto"/>
        <w:right w:val="none" w:sz="0" w:space="0" w:color="auto"/>
      </w:divBdr>
    </w:div>
    <w:div w:id="210187870">
      <w:bodyDiv w:val="1"/>
      <w:marLeft w:val="0"/>
      <w:marRight w:val="0"/>
      <w:marTop w:val="0"/>
      <w:marBottom w:val="0"/>
      <w:divBdr>
        <w:top w:val="none" w:sz="0" w:space="0" w:color="auto"/>
        <w:left w:val="none" w:sz="0" w:space="0" w:color="auto"/>
        <w:bottom w:val="none" w:sz="0" w:space="0" w:color="auto"/>
        <w:right w:val="none" w:sz="0" w:space="0" w:color="auto"/>
      </w:divBdr>
    </w:div>
    <w:div w:id="226958295">
      <w:bodyDiv w:val="1"/>
      <w:marLeft w:val="0"/>
      <w:marRight w:val="0"/>
      <w:marTop w:val="0"/>
      <w:marBottom w:val="0"/>
      <w:divBdr>
        <w:top w:val="none" w:sz="0" w:space="0" w:color="auto"/>
        <w:left w:val="none" w:sz="0" w:space="0" w:color="auto"/>
        <w:bottom w:val="none" w:sz="0" w:space="0" w:color="auto"/>
        <w:right w:val="none" w:sz="0" w:space="0" w:color="auto"/>
      </w:divBdr>
    </w:div>
    <w:div w:id="307176211">
      <w:bodyDiv w:val="1"/>
      <w:marLeft w:val="0"/>
      <w:marRight w:val="0"/>
      <w:marTop w:val="0"/>
      <w:marBottom w:val="0"/>
      <w:divBdr>
        <w:top w:val="none" w:sz="0" w:space="0" w:color="auto"/>
        <w:left w:val="none" w:sz="0" w:space="0" w:color="auto"/>
        <w:bottom w:val="none" w:sz="0" w:space="0" w:color="auto"/>
        <w:right w:val="none" w:sz="0" w:space="0" w:color="auto"/>
      </w:divBdr>
    </w:div>
    <w:div w:id="327487898">
      <w:bodyDiv w:val="1"/>
      <w:marLeft w:val="0"/>
      <w:marRight w:val="0"/>
      <w:marTop w:val="0"/>
      <w:marBottom w:val="0"/>
      <w:divBdr>
        <w:top w:val="none" w:sz="0" w:space="0" w:color="auto"/>
        <w:left w:val="none" w:sz="0" w:space="0" w:color="auto"/>
        <w:bottom w:val="none" w:sz="0" w:space="0" w:color="auto"/>
        <w:right w:val="none" w:sz="0" w:space="0" w:color="auto"/>
      </w:divBdr>
    </w:div>
    <w:div w:id="384793812">
      <w:bodyDiv w:val="1"/>
      <w:marLeft w:val="0"/>
      <w:marRight w:val="0"/>
      <w:marTop w:val="0"/>
      <w:marBottom w:val="0"/>
      <w:divBdr>
        <w:top w:val="none" w:sz="0" w:space="0" w:color="auto"/>
        <w:left w:val="none" w:sz="0" w:space="0" w:color="auto"/>
        <w:bottom w:val="none" w:sz="0" w:space="0" w:color="auto"/>
        <w:right w:val="none" w:sz="0" w:space="0" w:color="auto"/>
      </w:divBdr>
    </w:div>
    <w:div w:id="443502530">
      <w:bodyDiv w:val="1"/>
      <w:marLeft w:val="0"/>
      <w:marRight w:val="0"/>
      <w:marTop w:val="0"/>
      <w:marBottom w:val="0"/>
      <w:divBdr>
        <w:top w:val="none" w:sz="0" w:space="0" w:color="auto"/>
        <w:left w:val="none" w:sz="0" w:space="0" w:color="auto"/>
        <w:bottom w:val="none" w:sz="0" w:space="0" w:color="auto"/>
        <w:right w:val="none" w:sz="0" w:space="0" w:color="auto"/>
      </w:divBdr>
    </w:div>
    <w:div w:id="478692958">
      <w:bodyDiv w:val="1"/>
      <w:marLeft w:val="0"/>
      <w:marRight w:val="0"/>
      <w:marTop w:val="0"/>
      <w:marBottom w:val="0"/>
      <w:divBdr>
        <w:top w:val="none" w:sz="0" w:space="0" w:color="auto"/>
        <w:left w:val="none" w:sz="0" w:space="0" w:color="auto"/>
        <w:bottom w:val="none" w:sz="0" w:space="0" w:color="auto"/>
        <w:right w:val="none" w:sz="0" w:space="0" w:color="auto"/>
      </w:divBdr>
    </w:div>
    <w:div w:id="486017512">
      <w:bodyDiv w:val="1"/>
      <w:marLeft w:val="0"/>
      <w:marRight w:val="0"/>
      <w:marTop w:val="0"/>
      <w:marBottom w:val="0"/>
      <w:divBdr>
        <w:top w:val="none" w:sz="0" w:space="0" w:color="auto"/>
        <w:left w:val="none" w:sz="0" w:space="0" w:color="auto"/>
        <w:bottom w:val="none" w:sz="0" w:space="0" w:color="auto"/>
        <w:right w:val="none" w:sz="0" w:space="0" w:color="auto"/>
      </w:divBdr>
    </w:div>
    <w:div w:id="500586587">
      <w:bodyDiv w:val="1"/>
      <w:marLeft w:val="0"/>
      <w:marRight w:val="0"/>
      <w:marTop w:val="0"/>
      <w:marBottom w:val="0"/>
      <w:divBdr>
        <w:top w:val="none" w:sz="0" w:space="0" w:color="auto"/>
        <w:left w:val="none" w:sz="0" w:space="0" w:color="auto"/>
        <w:bottom w:val="none" w:sz="0" w:space="0" w:color="auto"/>
        <w:right w:val="none" w:sz="0" w:space="0" w:color="auto"/>
      </w:divBdr>
    </w:div>
    <w:div w:id="676926939">
      <w:bodyDiv w:val="1"/>
      <w:marLeft w:val="0"/>
      <w:marRight w:val="0"/>
      <w:marTop w:val="0"/>
      <w:marBottom w:val="0"/>
      <w:divBdr>
        <w:top w:val="none" w:sz="0" w:space="0" w:color="auto"/>
        <w:left w:val="none" w:sz="0" w:space="0" w:color="auto"/>
        <w:bottom w:val="none" w:sz="0" w:space="0" w:color="auto"/>
        <w:right w:val="none" w:sz="0" w:space="0" w:color="auto"/>
      </w:divBdr>
    </w:div>
    <w:div w:id="798647142">
      <w:bodyDiv w:val="1"/>
      <w:marLeft w:val="0"/>
      <w:marRight w:val="0"/>
      <w:marTop w:val="0"/>
      <w:marBottom w:val="0"/>
      <w:divBdr>
        <w:top w:val="none" w:sz="0" w:space="0" w:color="auto"/>
        <w:left w:val="none" w:sz="0" w:space="0" w:color="auto"/>
        <w:bottom w:val="none" w:sz="0" w:space="0" w:color="auto"/>
        <w:right w:val="none" w:sz="0" w:space="0" w:color="auto"/>
      </w:divBdr>
    </w:div>
    <w:div w:id="820004701">
      <w:bodyDiv w:val="1"/>
      <w:marLeft w:val="0"/>
      <w:marRight w:val="0"/>
      <w:marTop w:val="0"/>
      <w:marBottom w:val="0"/>
      <w:divBdr>
        <w:top w:val="none" w:sz="0" w:space="0" w:color="auto"/>
        <w:left w:val="none" w:sz="0" w:space="0" w:color="auto"/>
        <w:bottom w:val="none" w:sz="0" w:space="0" w:color="auto"/>
        <w:right w:val="none" w:sz="0" w:space="0" w:color="auto"/>
      </w:divBdr>
    </w:div>
    <w:div w:id="851335452">
      <w:bodyDiv w:val="1"/>
      <w:marLeft w:val="0"/>
      <w:marRight w:val="0"/>
      <w:marTop w:val="0"/>
      <w:marBottom w:val="0"/>
      <w:divBdr>
        <w:top w:val="none" w:sz="0" w:space="0" w:color="auto"/>
        <w:left w:val="none" w:sz="0" w:space="0" w:color="auto"/>
        <w:bottom w:val="none" w:sz="0" w:space="0" w:color="auto"/>
        <w:right w:val="none" w:sz="0" w:space="0" w:color="auto"/>
      </w:divBdr>
    </w:div>
    <w:div w:id="877276491">
      <w:bodyDiv w:val="1"/>
      <w:marLeft w:val="0"/>
      <w:marRight w:val="0"/>
      <w:marTop w:val="0"/>
      <w:marBottom w:val="0"/>
      <w:divBdr>
        <w:top w:val="none" w:sz="0" w:space="0" w:color="auto"/>
        <w:left w:val="none" w:sz="0" w:space="0" w:color="auto"/>
        <w:bottom w:val="none" w:sz="0" w:space="0" w:color="auto"/>
        <w:right w:val="none" w:sz="0" w:space="0" w:color="auto"/>
      </w:divBdr>
    </w:div>
    <w:div w:id="981814000">
      <w:bodyDiv w:val="1"/>
      <w:marLeft w:val="0"/>
      <w:marRight w:val="0"/>
      <w:marTop w:val="0"/>
      <w:marBottom w:val="0"/>
      <w:divBdr>
        <w:top w:val="none" w:sz="0" w:space="0" w:color="auto"/>
        <w:left w:val="none" w:sz="0" w:space="0" w:color="auto"/>
        <w:bottom w:val="none" w:sz="0" w:space="0" w:color="auto"/>
        <w:right w:val="none" w:sz="0" w:space="0" w:color="auto"/>
      </w:divBdr>
    </w:div>
    <w:div w:id="1043673268">
      <w:bodyDiv w:val="1"/>
      <w:marLeft w:val="0"/>
      <w:marRight w:val="0"/>
      <w:marTop w:val="0"/>
      <w:marBottom w:val="0"/>
      <w:divBdr>
        <w:top w:val="none" w:sz="0" w:space="0" w:color="auto"/>
        <w:left w:val="none" w:sz="0" w:space="0" w:color="auto"/>
        <w:bottom w:val="none" w:sz="0" w:space="0" w:color="auto"/>
        <w:right w:val="none" w:sz="0" w:space="0" w:color="auto"/>
      </w:divBdr>
    </w:div>
    <w:div w:id="1064914852">
      <w:bodyDiv w:val="1"/>
      <w:marLeft w:val="0"/>
      <w:marRight w:val="0"/>
      <w:marTop w:val="0"/>
      <w:marBottom w:val="0"/>
      <w:divBdr>
        <w:top w:val="none" w:sz="0" w:space="0" w:color="auto"/>
        <w:left w:val="none" w:sz="0" w:space="0" w:color="auto"/>
        <w:bottom w:val="none" w:sz="0" w:space="0" w:color="auto"/>
        <w:right w:val="none" w:sz="0" w:space="0" w:color="auto"/>
      </w:divBdr>
    </w:div>
    <w:div w:id="1105271682">
      <w:bodyDiv w:val="1"/>
      <w:marLeft w:val="0"/>
      <w:marRight w:val="0"/>
      <w:marTop w:val="0"/>
      <w:marBottom w:val="0"/>
      <w:divBdr>
        <w:top w:val="none" w:sz="0" w:space="0" w:color="auto"/>
        <w:left w:val="none" w:sz="0" w:space="0" w:color="auto"/>
        <w:bottom w:val="none" w:sz="0" w:space="0" w:color="auto"/>
        <w:right w:val="none" w:sz="0" w:space="0" w:color="auto"/>
      </w:divBdr>
    </w:div>
    <w:div w:id="1116220957">
      <w:bodyDiv w:val="1"/>
      <w:marLeft w:val="0"/>
      <w:marRight w:val="0"/>
      <w:marTop w:val="0"/>
      <w:marBottom w:val="0"/>
      <w:divBdr>
        <w:top w:val="none" w:sz="0" w:space="0" w:color="auto"/>
        <w:left w:val="none" w:sz="0" w:space="0" w:color="auto"/>
        <w:bottom w:val="none" w:sz="0" w:space="0" w:color="auto"/>
        <w:right w:val="none" w:sz="0" w:space="0" w:color="auto"/>
      </w:divBdr>
      <w:divsChild>
        <w:div w:id="1730960535">
          <w:marLeft w:val="0"/>
          <w:marRight w:val="0"/>
          <w:marTop w:val="0"/>
          <w:marBottom w:val="0"/>
          <w:divBdr>
            <w:top w:val="none" w:sz="0" w:space="0" w:color="auto"/>
            <w:left w:val="none" w:sz="0" w:space="0" w:color="auto"/>
            <w:bottom w:val="none" w:sz="0" w:space="0" w:color="auto"/>
            <w:right w:val="none" w:sz="0" w:space="0" w:color="auto"/>
          </w:divBdr>
          <w:divsChild>
            <w:div w:id="2074617254">
              <w:marLeft w:val="0"/>
              <w:marRight w:val="0"/>
              <w:marTop w:val="0"/>
              <w:marBottom w:val="0"/>
              <w:divBdr>
                <w:top w:val="none" w:sz="0" w:space="0" w:color="auto"/>
                <w:left w:val="none" w:sz="0" w:space="0" w:color="auto"/>
                <w:bottom w:val="none" w:sz="0" w:space="0" w:color="auto"/>
                <w:right w:val="none" w:sz="0" w:space="0" w:color="auto"/>
              </w:divBdr>
              <w:divsChild>
                <w:div w:id="1479959372">
                  <w:marLeft w:val="0"/>
                  <w:marRight w:val="0"/>
                  <w:marTop w:val="0"/>
                  <w:marBottom w:val="0"/>
                  <w:divBdr>
                    <w:top w:val="none" w:sz="0" w:space="0" w:color="auto"/>
                    <w:left w:val="none" w:sz="0" w:space="0" w:color="auto"/>
                    <w:bottom w:val="none" w:sz="0" w:space="0" w:color="auto"/>
                    <w:right w:val="none" w:sz="0" w:space="0" w:color="auto"/>
                  </w:divBdr>
                  <w:divsChild>
                    <w:div w:id="2018654121">
                      <w:marLeft w:val="0"/>
                      <w:marRight w:val="0"/>
                      <w:marTop w:val="0"/>
                      <w:marBottom w:val="0"/>
                      <w:divBdr>
                        <w:top w:val="none" w:sz="0" w:space="0" w:color="auto"/>
                        <w:left w:val="none" w:sz="0" w:space="0" w:color="auto"/>
                        <w:bottom w:val="none" w:sz="0" w:space="0" w:color="auto"/>
                        <w:right w:val="none" w:sz="0" w:space="0" w:color="auto"/>
                      </w:divBdr>
                      <w:divsChild>
                        <w:div w:id="225651601">
                          <w:marLeft w:val="0"/>
                          <w:marRight w:val="0"/>
                          <w:marTop w:val="0"/>
                          <w:marBottom w:val="0"/>
                          <w:divBdr>
                            <w:top w:val="none" w:sz="0" w:space="0" w:color="auto"/>
                            <w:left w:val="none" w:sz="0" w:space="0" w:color="auto"/>
                            <w:bottom w:val="none" w:sz="0" w:space="0" w:color="auto"/>
                            <w:right w:val="none" w:sz="0" w:space="0" w:color="auto"/>
                          </w:divBdr>
                          <w:divsChild>
                            <w:div w:id="13532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02279">
      <w:bodyDiv w:val="1"/>
      <w:marLeft w:val="0"/>
      <w:marRight w:val="0"/>
      <w:marTop w:val="0"/>
      <w:marBottom w:val="0"/>
      <w:divBdr>
        <w:top w:val="none" w:sz="0" w:space="0" w:color="auto"/>
        <w:left w:val="none" w:sz="0" w:space="0" w:color="auto"/>
        <w:bottom w:val="none" w:sz="0" w:space="0" w:color="auto"/>
        <w:right w:val="none" w:sz="0" w:space="0" w:color="auto"/>
      </w:divBdr>
    </w:div>
    <w:div w:id="1366559973">
      <w:bodyDiv w:val="1"/>
      <w:marLeft w:val="0"/>
      <w:marRight w:val="0"/>
      <w:marTop w:val="0"/>
      <w:marBottom w:val="0"/>
      <w:divBdr>
        <w:top w:val="none" w:sz="0" w:space="0" w:color="auto"/>
        <w:left w:val="none" w:sz="0" w:space="0" w:color="auto"/>
        <w:bottom w:val="none" w:sz="0" w:space="0" w:color="auto"/>
        <w:right w:val="none" w:sz="0" w:space="0" w:color="auto"/>
      </w:divBdr>
      <w:divsChild>
        <w:div w:id="1615558206">
          <w:marLeft w:val="0"/>
          <w:marRight w:val="0"/>
          <w:marTop w:val="0"/>
          <w:marBottom w:val="0"/>
          <w:divBdr>
            <w:top w:val="none" w:sz="0" w:space="16" w:color="auto"/>
            <w:left w:val="none" w:sz="0" w:space="8" w:color="auto"/>
            <w:bottom w:val="none" w:sz="0" w:space="9" w:color="auto"/>
            <w:right w:val="none" w:sz="0" w:space="8" w:color="auto"/>
          </w:divBdr>
          <w:divsChild>
            <w:div w:id="567768592">
              <w:marLeft w:val="0"/>
              <w:marRight w:val="0"/>
              <w:marTop w:val="0"/>
              <w:marBottom w:val="0"/>
              <w:divBdr>
                <w:top w:val="none" w:sz="0" w:space="0" w:color="auto"/>
                <w:left w:val="none" w:sz="0" w:space="0" w:color="auto"/>
                <w:bottom w:val="none" w:sz="0" w:space="0" w:color="auto"/>
                <w:right w:val="none" w:sz="0" w:space="0" w:color="auto"/>
              </w:divBdr>
              <w:divsChild>
                <w:div w:id="1933582552">
                  <w:marLeft w:val="0"/>
                  <w:marRight w:val="0"/>
                  <w:marTop w:val="0"/>
                  <w:marBottom w:val="0"/>
                  <w:divBdr>
                    <w:top w:val="none" w:sz="0" w:space="0" w:color="auto"/>
                    <w:left w:val="none" w:sz="0" w:space="0" w:color="auto"/>
                    <w:bottom w:val="none" w:sz="0" w:space="0" w:color="auto"/>
                    <w:right w:val="none" w:sz="0" w:space="0" w:color="auto"/>
                  </w:divBdr>
                  <w:divsChild>
                    <w:div w:id="648442661">
                      <w:marLeft w:val="0"/>
                      <w:marRight w:val="150"/>
                      <w:marTop w:val="0"/>
                      <w:marBottom w:val="0"/>
                      <w:divBdr>
                        <w:top w:val="none" w:sz="0" w:space="0" w:color="auto"/>
                        <w:left w:val="none" w:sz="0" w:space="0" w:color="auto"/>
                        <w:bottom w:val="none" w:sz="0" w:space="0" w:color="auto"/>
                        <w:right w:val="none" w:sz="0" w:space="0" w:color="auto"/>
                      </w:divBdr>
                      <w:divsChild>
                        <w:div w:id="813983512">
                          <w:marLeft w:val="0"/>
                          <w:marRight w:val="0"/>
                          <w:marTop w:val="0"/>
                          <w:marBottom w:val="0"/>
                          <w:divBdr>
                            <w:top w:val="none" w:sz="0" w:space="0" w:color="auto"/>
                            <w:left w:val="none" w:sz="0" w:space="0" w:color="auto"/>
                            <w:bottom w:val="none" w:sz="0" w:space="0" w:color="auto"/>
                            <w:right w:val="none" w:sz="0" w:space="0" w:color="auto"/>
                          </w:divBdr>
                          <w:divsChild>
                            <w:div w:id="1811628368">
                              <w:marLeft w:val="0"/>
                              <w:marRight w:val="0"/>
                              <w:marTop w:val="0"/>
                              <w:marBottom w:val="300"/>
                              <w:divBdr>
                                <w:top w:val="none" w:sz="0" w:space="0" w:color="auto"/>
                                <w:left w:val="none" w:sz="0" w:space="0" w:color="auto"/>
                                <w:bottom w:val="none" w:sz="0" w:space="0" w:color="auto"/>
                                <w:right w:val="none" w:sz="0" w:space="0" w:color="auto"/>
                              </w:divBdr>
                              <w:divsChild>
                                <w:div w:id="708189916">
                                  <w:marLeft w:val="0"/>
                                  <w:marRight w:val="0"/>
                                  <w:marTop w:val="0"/>
                                  <w:marBottom w:val="0"/>
                                  <w:divBdr>
                                    <w:top w:val="none" w:sz="0" w:space="0" w:color="auto"/>
                                    <w:left w:val="none" w:sz="0" w:space="0" w:color="auto"/>
                                    <w:bottom w:val="none" w:sz="0" w:space="0" w:color="auto"/>
                                    <w:right w:val="none" w:sz="0" w:space="0" w:color="auto"/>
                                  </w:divBdr>
                                  <w:divsChild>
                                    <w:div w:id="670377124">
                                      <w:marLeft w:val="0"/>
                                      <w:marRight w:val="0"/>
                                      <w:marTop w:val="0"/>
                                      <w:marBottom w:val="0"/>
                                      <w:divBdr>
                                        <w:top w:val="none" w:sz="0" w:space="0" w:color="auto"/>
                                        <w:left w:val="none" w:sz="0" w:space="0" w:color="auto"/>
                                        <w:bottom w:val="none" w:sz="0" w:space="0" w:color="auto"/>
                                        <w:right w:val="none" w:sz="0" w:space="0" w:color="auto"/>
                                      </w:divBdr>
                                      <w:divsChild>
                                        <w:div w:id="1870141726">
                                          <w:marLeft w:val="0"/>
                                          <w:marRight w:val="0"/>
                                          <w:marTop w:val="0"/>
                                          <w:marBottom w:val="0"/>
                                          <w:divBdr>
                                            <w:top w:val="none" w:sz="0" w:space="0" w:color="auto"/>
                                            <w:left w:val="none" w:sz="0" w:space="0" w:color="auto"/>
                                            <w:bottom w:val="none" w:sz="0" w:space="0" w:color="auto"/>
                                            <w:right w:val="none" w:sz="0" w:space="0" w:color="auto"/>
                                          </w:divBdr>
                                          <w:divsChild>
                                            <w:div w:id="451097359">
                                              <w:marLeft w:val="0"/>
                                              <w:marRight w:val="0"/>
                                              <w:marTop w:val="0"/>
                                              <w:marBottom w:val="0"/>
                                              <w:divBdr>
                                                <w:top w:val="none" w:sz="0" w:space="0" w:color="auto"/>
                                                <w:left w:val="none" w:sz="0" w:space="0" w:color="auto"/>
                                                <w:bottom w:val="none" w:sz="0" w:space="0" w:color="auto"/>
                                                <w:right w:val="none" w:sz="0" w:space="0" w:color="auto"/>
                                              </w:divBdr>
                                              <w:divsChild>
                                                <w:div w:id="17171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889173">
      <w:bodyDiv w:val="1"/>
      <w:marLeft w:val="0"/>
      <w:marRight w:val="0"/>
      <w:marTop w:val="0"/>
      <w:marBottom w:val="0"/>
      <w:divBdr>
        <w:top w:val="none" w:sz="0" w:space="0" w:color="auto"/>
        <w:left w:val="none" w:sz="0" w:space="0" w:color="auto"/>
        <w:bottom w:val="none" w:sz="0" w:space="0" w:color="auto"/>
        <w:right w:val="none" w:sz="0" w:space="0" w:color="auto"/>
      </w:divBdr>
      <w:divsChild>
        <w:div w:id="163477855">
          <w:marLeft w:val="0"/>
          <w:marRight w:val="0"/>
          <w:marTop w:val="750"/>
          <w:marBottom w:val="0"/>
          <w:divBdr>
            <w:top w:val="none" w:sz="0" w:space="0" w:color="auto"/>
            <w:left w:val="none" w:sz="0" w:space="0" w:color="auto"/>
            <w:bottom w:val="none" w:sz="0" w:space="0" w:color="auto"/>
            <w:right w:val="none" w:sz="0" w:space="0" w:color="auto"/>
          </w:divBdr>
          <w:divsChild>
            <w:div w:id="708649316">
              <w:marLeft w:val="-225"/>
              <w:marRight w:val="-225"/>
              <w:marTop w:val="0"/>
              <w:marBottom w:val="0"/>
              <w:divBdr>
                <w:top w:val="none" w:sz="0" w:space="0" w:color="auto"/>
                <w:left w:val="none" w:sz="0" w:space="0" w:color="auto"/>
                <w:bottom w:val="none" w:sz="0" w:space="0" w:color="auto"/>
                <w:right w:val="none" w:sz="0" w:space="0" w:color="auto"/>
              </w:divBdr>
              <w:divsChild>
                <w:div w:id="619412757">
                  <w:marLeft w:val="0"/>
                  <w:marRight w:val="0"/>
                  <w:marTop w:val="0"/>
                  <w:marBottom w:val="0"/>
                  <w:divBdr>
                    <w:top w:val="none" w:sz="0" w:space="0" w:color="auto"/>
                    <w:left w:val="none" w:sz="0" w:space="0" w:color="auto"/>
                    <w:bottom w:val="none" w:sz="0" w:space="0" w:color="auto"/>
                    <w:right w:val="none" w:sz="0" w:space="0" w:color="auto"/>
                  </w:divBdr>
                  <w:divsChild>
                    <w:div w:id="426463465">
                      <w:marLeft w:val="0"/>
                      <w:marRight w:val="0"/>
                      <w:marTop w:val="0"/>
                      <w:marBottom w:val="0"/>
                      <w:divBdr>
                        <w:top w:val="none" w:sz="0" w:space="0" w:color="auto"/>
                        <w:left w:val="none" w:sz="0" w:space="0" w:color="auto"/>
                        <w:bottom w:val="none" w:sz="0" w:space="0" w:color="auto"/>
                        <w:right w:val="none" w:sz="0" w:space="0" w:color="auto"/>
                      </w:divBdr>
                      <w:divsChild>
                        <w:div w:id="1879736159">
                          <w:marLeft w:val="-225"/>
                          <w:marRight w:val="-225"/>
                          <w:marTop w:val="0"/>
                          <w:marBottom w:val="0"/>
                          <w:divBdr>
                            <w:top w:val="none" w:sz="0" w:space="0" w:color="auto"/>
                            <w:left w:val="none" w:sz="0" w:space="0" w:color="auto"/>
                            <w:bottom w:val="none" w:sz="0" w:space="0" w:color="auto"/>
                            <w:right w:val="none" w:sz="0" w:space="0" w:color="auto"/>
                          </w:divBdr>
                          <w:divsChild>
                            <w:div w:id="448204787">
                              <w:marLeft w:val="0"/>
                              <w:marRight w:val="0"/>
                              <w:marTop w:val="0"/>
                              <w:marBottom w:val="0"/>
                              <w:divBdr>
                                <w:top w:val="none" w:sz="0" w:space="0" w:color="auto"/>
                                <w:left w:val="none" w:sz="0" w:space="0" w:color="auto"/>
                                <w:bottom w:val="none" w:sz="0" w:space="0" w:color="auto"/>
                                <w:right w:val="none" w:sz="0" w:space="0" w:color="auto"/>
                              </w:divBdr>
                              <w:divsChild>
                                <w:div w:id="82533516">
                                  <w:marLeft w:val="0"/>
                                  <w:marRight w:val="0"/>
                                  <w:marTop w:val="0"/>
                                  <w:marBottom w:val="0"/>
                                  <w:divBdr>
                                    <w:top w:val="none" w:sz="0" w:space="0" w:color="auto"/>
                                    <w:left w:val="none" w:sz="0" w:space="0" w:color="auto"/>
                                    <w:bottom w:val="none" w:sz="0" w:space="0" w:color="auto"/>
                                    <w:right w:val="none" w:sz="0" w:space="0" w:color="auto"/>
                                  </w:divBdr>
                                  <w:divsChild>
                                    <w:div w:id="900796617">
                                      <w:marLeft w:val="0"/>
                                      <w:marRight w:val="0"/>
                                      <w:marTop w:val="0"/>
                                      <w:marBottom w:val="0"/>
                                      <w:divBdr>
                                        <w:top w:val="none" w:sz="0" w:space="0" w:color="auto"/>
                                        <w:left w:val="none" w:sz="0" w:space="0" w:color="auto"/>
                                        <w:bottom w:val="none" w:sz="0" w:space="0" w:color="auto"/>
                                        <w:right w:val="none" w:sz="0" w:space="0" w:color="auto"/>
                                      </w:divBdr>
                                    </w:div>
                                    <w:div w:id="217209522">
                                      <w:marLeft w:val="0"/>
                                      <w:marRight w:val="0"/>
                                      <w:marTop w:val="0"/>
                                      <w:marBottom w:val="0"/>
                                      <w:divBdr>
                                        <w:top w:val="none" w:sz="0" w:space="0" w:color="auto"/>
                                        <w:left w:val="none" w:sz="0" w:space="0" w:color="auto"/>
                                        <w:bottom w:val="none" w:sz="0" w:space="0" w:color="auto"/>
                                        <w:right w:val="none" w:sz="0" w:space="0" w:color="auto"/>
                                      </w:divBdr>
                                    </w:div>
                                    <w:div w:id="1866753198">
                                      <w:marLeft w:val="0"/>
                                      <w:marRight w:val="0"/>
                                      <w:marTop w:val="0"/>
                                      <w:marBottom w:val="0"/>
                                      <w:divBdr>
                                        <w:top w:val="none" w:sz="0" w:space="0" w:color="auto"/>
                                        <w:left w:val="none" w:sz="0" w:space="0" w:color="auto"/>
                                        <w:bottom w:val="none" w:sz="0" w:space="0" w:color="auto"/>
                                        <w:right w:val="none" w:sz="0" w:space="0" w:color="auto"/>
                                      </w:divBdr>
                                    </w:div>
                                    <w:div w:id="121189507">
                                      <w:marLeft w:val="0"/>
                                      <w:marRight w:val="0"/>
                                      <w:marTop w:val="0"/>
                                      <w:marBottom w:val="0"/>
                                      <w:divBdr>
                                        <w:top w:val="none" w:sz="0" w:space="0" w:color="auto"/>
                                        <w:left w:val="none" w:sz="0" w:space="0" w:color="auto"/>
                                        <w:bottom w:val="none" w:sz="0" w:space="0" w:color="auto"/>
                                        <w:right w:val="none" w:sz="0" w:space="0" w:color="auto"/>
                                      </w:divBdr>
                                    </w:div>
                                    <w:div w:id="341662873">
                                      <w:marLeft w:val="0"/>
                                      <w:marRight w:val="0"/>
                                      <w:marTop w:val="0"/>
                                      <w:marBottom w:val="0"/>
                                      <w:divBdr>
                                        <w:top w:val="none" w:sz="0" w:space="0" w:color="auto"/>
                                        <w:left w:val="none" w:sz="0" w:space="0" w:color="auto"/>
                                        <w:bottom w:val="none" w:sz="0" w:space="0" w:color="auto"/>
                                        <w:right w:val="none" w:sz="0" w:space="0" w:color="auto"/>
                                      </w:divBdr>
                                    </w:div>
                                    <w:div w:id="1826117709">
                                      <w:marLeft w:val="0"/>
                                      <w:marRight w:val="0"/>
                                      <w:marTop w:val="0"/>
                                      <w:marBottom w:val="0"/>
                                      <w:divBdr>
                                        <w:top w:val="none" w:sz="0" w:space="0" w:color="auto"/>
                                        <w:left w:val="none" w:sz="0" w:space="0" w:color="auto"/>
                                        <w:bottom w:val="none" w:sz="0" w:space="0" w:color="auto"/>
                                        <w:right w:val="none" w:sz="0" w:space="0" w:color="auto"/>
                                      </w:divBdr>
                                    </w:div>
                                    <w:div w:id="765347584">
                                      <w:marLeft w:val="0"/>
                                      <w:marRight w:val="0"/>
                                      <w:marTop w:val="0"/>
                                      <w:marBottom w:val="0"/>
                                      <w:divBdr>
                                        <w:top w:val="none" w:sz="0" w:space="0" w:color="auto"/>
                                        <w:left w:val="none" w:sz="0" w:space="0" w:color="auto"/>
                                        <w:bottom w:val="none" w:sz="0" w:space="0" w:color="auto"/>
                                        <w:right w:val="none" w:sz="0" w:space="0" w:color="auto"/>
                                      </w:divBdr>
                                    </w:div>
                                    <w:div w:id="1966496879">
                                      <w:marLeft w:val="0"/>
                                      <w:marRight w:val="0"/>
                                      <w:marTop w:val="0"/>
                                      <w:marBottom w:val="0"/>
                                      <w:divBdr>
                                        <w:top w:val="none" w:sz="0" w:space="0" w:color="auto"/>
                                        <w:left w:val="none" w:sz="0" w:space="0" w:color="auto"/>
                                        <w:bottom w:val="none" w:sz="0" w:space="0" w:color="auto"/>
                                        <w:right w:val="none" w:sz="0" w:space="0" w:color="auto"/>
                                      </w:divBdr>
                                    </w:div>
                                    <w:div w:id="977882402">
                                      <w:marLeft w:val="0"/>
                                      <w:marRight w:val="0"/>
                                      <w:marTop w:val="0"/>
                                      <w:marBottom w:val="0"/>
                                      <w:divBdr>
                                        <w:top w:val="none" w:sz="0" w:space="0" w:color="auto"/>
                                        <w:left w:val="none" w:sz="0" w:space="0" w:color="auto"/>
                                        <w:bottom w:val="none" w:sz="0" w:space="0" w:color="auto"/>
                                        <w:right w:val="none" w:sz="0" w:space="0" w:color="auto"/>
                                      </w:divBdr>
                                    </w:div>
                                    <w:div w:id="512770343">
                                      <w:marLeft w:val="0"/>
                                      <w:marRight w:val="0"/>
                                      <w:marTop w:val="0"/>
                                      <w:marBottom w:val="0"/>
                                      <w:divBdr>
                                        <w:top w:val="none" w:sz="0" w:space="0" w:color="auto"/>
                                        <w:left w:val="none" w:sz="0" w:space="0" w:color="auto"/>
                                        <w:bottom w:val="none" w:sz="0" w:space="0" w:color="auto"/>
                                        <w:right w:val="none" w:sz="0" w:space="0" w:color="auto"/>
                                      </w:divBdr>
                                    </w:div>
                                    <w:div w:id="10955901">
                                      <w:marLeft w:val="0"/>
                                      <w:marRight w:val="0"/>
                                      <w:marTop w:val="0"/>
                                      <w:marBottom w:val="0"/>
                                      <w:divBdr>
                                        <w:top w:val="none" w:sz="0" w:space="0" w:color="auto"/>
                                        <w:left w:val="none" w:sz="0" w:space="0" w:color="auto"/>
                                        <w:bottom w:val="none" w:sz="0" w:space="0" w:color="auto"/>
                                        <w:right w:val="none" w:sz="0" w:space="0" w:color="auto"/>
                                      </w:divBdr>
                                    </w:div>
                                    <w:div w:id="1203052247">
                                      <w:marLeft w:val="0"/>
                                      <w:marRight w:val="0"/>
                                      <w:marTop w:val="0"/>
                                      <w:marBottom w:val="0"/>
                                      <w:divBdr>
                                        <w:top w:val="none" w:sz="0" w:space="0" w:color="auto"/>
                                        <w:left w:val="none" w:sz="0" w:space="0" w:color="auto"/>
                                        <w:bottom w:val="none" w:sz="0" w:space="0" w:color="auto"/>
                                        <w:right w:val="none" w:sz="0" w:space="0" w:color="auto"/>
                                      </w:divBdr>
                                    </w:div>
                                    <w:div w:id="602765006">
                                      <w:marLeft w:val="0"/>
                                      <w:marRight w:val="0"/>
                                      <w:marTop w:val="0"/>
                                      <w:marBottom w:val="0"/>
                                      <w:divBdr>
                                        <w:top w:val="none" w:sz="0" w:space="0" w:color="auto"/>
                                        <w:left w:val="none" w:sz="0" w:space="0" w:color="auto"/>
                                        <w:bottom w:val="none" w:sz="0" w:space="0" w:color="auto"/>
                                        <w:right w:val="none" w:sz="0" w:space="0" w:color="auto"/>
                                      </w:divBdr>
                                    </w:div>
                                    <w:div w:id="1830437686">
                                      <w:marLeft w:val="0"/>
                                      <w:marRight w:val="0"/>
                                      <w:marTop w:val="0"/>
                                      <w:marBottom w:val="0"/>
                                      <w:divBdr>
                                        <w:top w:val="none" w:sz="0" w:space="0" w:color="auto"/>
                                        <w:left w:val="none" w:sz="0" w:space="0" w:color="auto"/>
                                        <w:bottom w:val="none" w:sz="0" w:space="0" w:color="auto"/>
                                        <w:right w:val="none" w:sz="0" w:space="0" w:color="auto"/>
                                      </w:divBdr>
                                    </w:div>
                                    <w:div w:id="310525799">
                                      <w:marLeft w:val="0"/>
                                      <w:marRight w:val="0"/>
                                      <w:marTop w:val="0"/>
                                      <w:marBottom w:val="0"/>
                                      <w:divBdr>
                                        <w:top w:val="none" w:sz="0" w:space="0" w:color="auto"/>
                                        <w:left w:val="none" w:sz="0" w:space="0" w:color="auto"/>
                                        <w:bottom w:val="none" w:sz="0" w:space="0" w:color="auto"/>
                                        <w:right w:val="none" w:sz="0" w:space="0" w:color="auto"/>
                                      </w:divBdr>
                                    </w:div>
                                    <w:div w:id="2020034921">
                                      <w:marLeft w:val="0"/>
                                      <w:marRight w:val="0"/>
                                      <w:marTop w:val="0"/>
                                      <w:marBottom w:val="0"/>
                                      <w:divBdr>
                                        <w:top w:val="none" w:sz="0" w:space="0" w:color="auto"/>
                                        <w:left w:val="none" w:sz="0" w:space="0" w:color="auto"/>
                                        <w:bottom w:val="none" w:sz="0" w:space="0" w:color="auto"/>
                                        <w:right w:val="none" w:sz="0" w:space="0" w:color="auto"/>
                                      </w:divBdr>
                                    </w:div>
                                    <w:div w:id="1900631456">
                                      <w:marLeft w:val="0"/>
                                      <w:marRight w:val="0"/>
                                      <w:marTop w:val="0"/>
                                      <w:marBottom w:val="0"/>
                                      <w:divBdr>
                                        <w:top w:val="none" w:sz="0" w:space="0" w:color="auto"/>
                                        <w:left w:val="none" w:sz="0" w:space="0" w:color="auto"/>
                                        <w:bottom w:val="none" w:sz="0" w:space="0" w:color="auto"/>
                                        <w:right w:val="none" w:sz="0" w:space="0" w:color="auto"/>
                                      </w:divBdr>
                                    </w:div>
                                    <w:div w:id="18006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716560">
      <w:bodyDiv w:val="1"/>
      <w:marLeft w:val="0"/>
      <w:marRight w:val="0"/>
      <w:marTop w:val="0"/>
      <w:marBottom w:val="0"/>
      <w:divBdr>
        <w:top w:val="none" w:sz="0" w:space="0" w:color="auto"/>
        <w:left w:val="none" w:sz="0" w:space="0" w:color="auto"/>
        <w:bottom w:val="none" w:sz="0" w:space="0" w:color="auto"/>
        <w:right w:val="none" w:sz="0" w:space="0" w:color="auto"/>
      </w:divBdr>
    </w:div>
    <w:div w:id="1573158759">
      <w:bodyDiv w:val="1"/>
      <w:marLeft w:val="0"/>
      <w:marRight w:val="0"/>
      <w:marTop w:val="0"/>
      <w:marBottom w:val="0"/>
      <w:divBdr>
        <w:top w:val="none" w:sz="0" w:space="0" w:color="auto"/>
        <w:left w:val="none" w:sz="0" w:space="0" w:color="auto"/>
        <w:bottom w:val="none" w:sz="0" w:space="0" w:color="auto"/>
        <w:right w:val="none" w:sz="0" w:space="0" w:color="auto"/>
      </w:divBdr>
      <w:divsChild>
        <w:div w:id="1848785703">
          <w:marLeft w:val="0"/>
          <w:marRight w:val="0"/>
          <w:marTop w:val="750"/>
          <w:marBottom w:val="0"/>
          <w:divBdr>
            <w:top w:val="none" w:sz="0" w:space="0" w:color="auto"/>
            <w:left w:val="none" w:sz="0" w:space="0" w:color="auto"/>
            <w:bottom w:val="none" w:sz="0" w:space="0" w:color="auto"/>
            <w:right w:val="none" w:sz="0" w:space="0" w:color="auto"/>
          </w:divBdr>
          <w:divsChild>
            <w:div w:id="1730954474">
              <w:marLeft w:val="-225"/>
              <w:marRight w:val="-225"/>
              <w:marTop w:val="0"/>
              <w:marBottom w:val="0"/>
              <w:divBdr>
                <w:top w:val="none" w:sz="0" w:space="0" w:color="auto"/>
                <w:left w:val="none" w:sz="0" w:space="0" w:color="auto"/>
                <w:bottom w:val="none" w:sz="0" w:space="0" w:color="auto"/>
                <w:right w:val="none" w:sz="0" w:space="0" w:color="auto"/>
              </w:divBdr>
              <w:divsChild>
                <w:div w:id="378172020">
                  <w:marLeft w:val="0"/>
                  <w:marRight w:val="0"/>
                  <w:marTop w:val="0"/>
                  <w:marBottom w:val="0"/>
                  <w:divBdr>
                    <w:top w:val="none" w:sz="0" w:space="0" w:color="auto"/>
                    <w:left w:val="none" w:sz="0" w:space="0" w:color="auto"/>
                    <w:bottom w:val="none" w:sz="0" w:space="0" w:color="auto"/>
                    <w:right w:val="none" w:sz="0" w:space="0" w:color="auto"/>
                  </w:divBdr>
                  <w:divsChild>
                    <w:div w:id="1427654772">
                      <w:marLeft w:val="0"/>
                      <w:marRight w:val="0"/>
                      <w:marTop w:val="0"/>
                      <w:marBottom w:val="0"/>
                      <w:divBdr>
                        <w:top w:val="none" w:sz="0" w:space="0" w:color="auto"/>
                        <w:left w:val="none" w:sz="0" w:space="0" w:color="auto"/>
                        <w:bottom w:val="none" w:sz="0" w:space="0" w:color="auto"/>
                        <w:right w:val="none" w:sz="0" w:space="0" w:color="auto"/>
                      </w:divBdr>
                      <w:divsChild>
                        <w:div w:id="575283071">
                          <w:marLeft w:val="-225"/>
                          <w:marRight w:val="-225"/>
                          <w:marTop w:val="0"/>
                          <w:marBottom w:val="0"/>
                          <w:divBdr>
                            <w:top w:val="none" w:sz="0" w:space="0" w:color="auto"/>
                            <w:left w:val="none" w:sz="0" w:space="0" w:color="auto"/>
                            <w:bottom w:val="none" w:sz="0" w:space="0" w:color="auto"/>
                            <w:right w:val="none" w:sz="0" w:space="0" w:color="auto"/>
                          </w:divBdr>
                          <w:divsChild>
                            <w:div w:id="1593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1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lways.cap.gsa.gov/" TargetMode="External"/><Relationship Id="rId13" Type="http://schemas.openxmlformats.org/officeDocument/2006/relationships/hyperlink" Target="mailto:rachel.kenlaw@nih.gov" TargetMode="External"/><Relationship Id="rId18" Type="http://schemas.openxmlformats.org/officeDocument/2006/relationships/hyperlink" Target="https://oamp.od.nih.gov/dfas/dfas-subject-matter-advisors" TargetMode="External"/><Relationship Id="rId26" Type="http://schemas.openxmlformats.org/officeDocument/2006/relationships/hyperlink" Target="https://learn.dau.mil/Atlas2/faces/page/atlasSE/login/Login.sea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w3.org/TR/WCAG20/" TargetMode="External"/><Relationship Id="rId34" Type="http://schemas.openxmlformats.org/officeDocument/2006/relationships/hyperlink" Target="mailto:Jesse.Lee2@nih.gov" TargetMode="External"/><Relationship Id="rId7" Type="http://schemas.openxmlformats.org/officeDocument/2006/relationships/endnotes" Target="endnotes.xml"/><Relationship Id="rId12" Type="http://schemas.openxmlformats.org/officeDocument/2006/relationships/hyperlink" Target="http://olao-test.od.nih.gov/content/nih-reverse-industry-day-registration" TargetMode="External"/><Relationship Id="rId17" Type="http://schemas.openxmlformats.org/officeDocument/2006/relationships/hyperlink" Target="mailto:emma.smith@nih.gov" TargetMode="External"/><Relationship Id="rId25" Type="http://schemas.openxmlformats.org/officeDocument/2006/relationships/hyperlink" Target="http://www.fai.gov/" TargetMode="External"/><Relationship Id="rId33" Type="http://schemas.openxmlformats.org/officeDocument/2006/relationships/hyperlink" Target="mailto:McDermottMl@od.nih.gov"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achel.Kenlaw@nih.gov" TargetMode="External"/><Relationship Id="rId20" Type="http://schemas.openxmlformats.org/officeDocument/2006/relationships/hyperlink" Target="https://www.hhs.gov/web/section-508/making-files-accessible/index.html" TargetMode="External"/><Relationship Id="rId29" Type="http://schemas.openxmlformats.org/officeDocument/2006/relationships/hyperlink" Target="http://oamp.od.nih.gov/dsaps/bpa-progra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hr.nih.gov/training-center/course-catalog/acquisitions-management" TargetMode="External"/><Relationship Id="rId32" Type="http://schemas.openxmlformats.org/officeDocument/2006/relationships/hyperlink" Target="mailto:RomanesA@od.nih.gov" TargetMode="External"/><Relationship Id="rId37" Type="http://schemas.openxmlformats.org/officeDocument/2006/relationships/hyperlink" Target="mailto:OALMnewsletter@mail.nih.gov"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CARBORA@nih.gov" TargetMode="External"/><Relationship Id="rId23" Type="http://schemas.openxmlformats.org/officeDocument/2006/relationships/hyperlink" Target="https://hr.nih.gov/training-center/course-catalog/acquisitions-management" TargetMode="External"/><Relationship Id="rId28" Type="http://schemas.openxmlformats.org/officeDocument/2006/relationships/hyperlink" Target="http://oalm.od.nih.gov/GreenPurchasingForWebsite" TargetMode="External"/><Relationship Id="rId36" Type="http://schemas.openxmlformats.org/officeDocument/2006/relationships/hyperlink" Target="mailto:SolomonBJ@od.nih.gov" TargetMode="External"/><Relationship Id="rId10" Type="http://schemas.openxmlformats.org/officeDocument/2006/relationships/hyperlink" Target="https://olao.od.nih.gov/office-acquisitions/multiple-vehicle-contracts-NIH-wide-contracts" TargetMode="External"/><Relationship Id="rId19" Type="http://schemas.openxmlformats.org/officeDocument/2006/relationships/hyperlink" Target="https://www.section508.gov/refresh-toolkit" TargetMode="External"/><Relationship Id="rId31" Type="http://schemas.openxmlformats.org/officeDocument/2006/relationships/hyperlink" Target="mailto:NicholaM@od.nih.gov" TargetMode="External"/><Relationship Id="rId4" Type="http://schemas.openxmlformats.org/officeDocument/2006/relationships/settings" Target="settings.xml"/><Relationship Id="rId9" Type="http://schemas.openxmlformats.org/officeDocument/2006/relationships/hyperlink" Target="https://oalmsps.od.nih.gov/OAMP/DSAPS/ASRB/SAPhD/SitePages/Home.aspx" TargetMode="External"/><Relationship Id="rId14" Type="http://schemas.openxmlformats.org/officeDocument/2006/relationships/hyperlink" Target="mailto:maria.guardiola@nih.gov" TargetMode="External"/><Relationship Id="rId22" Type="http://schemas.openxmlformats.org/officeDocument/2006/relationships/hyperlink" Target="https://oalmsps.od.nih.gov/DDO/CDMP/sec508/SitePages/Home.aspx" TargetMode="External"/><Relationship Id="rId27" Type="http://schemas.openxmlformats.org/officeDocument/2006/relationships/hyperlink" Target="http://training.cit.nih.gov/list.aspx?catId=14" TargetMode="External"/><Relationship Id="rId30" Type="http://schemas.openxmlformats.org/officeDocument/2006/relationships/hyperlink" Target="mailto:BPAProgramBranch@od.nih.gov" TargetMode="External"/><Relationship Id="rId35" Type="http://schemas.openxmlformats.org/officeDocument/2006/relationships/hyperlink" Target="mailto:,%20or%20Bar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E4C5E-B232-4279-A9A1-09CC5254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2871</Words>
  <Characters>16572</Characters>
  <Application>Microsoft Office Word</Application>
  <DocSecurity>0</DocSecurity>
  <Lines>360</Lines>
  <Paragraphs>176</Paragraphs>
  <ScaleCrop>false</ScaleCrop>
  <HeadingPairs>
    <vt:vector size="2" baseType="variant">
      <vt:variant>
        <vt:lpstr>Title</vt:lpstr>
      </vt:variant>
      <vt:variant>
        <vt:i4>1</vt:i4>
      </vt:variant>
    </vt:vector>
  </HeadingPairs>
  <TitlesOfParts>
    <vt:vector size="1" baseType="lpstr">
      <vt:lpstr>OALM May/June 2018 Newsletter</vt:lpstr>
    </vt:vector>
  </TitlesOfParts>
  <Company>NIH/OD</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OALM May/June 2018 Newsletter</dc:title>
  <dc:subject/>
  <dc:creator>NIH/OD/OALM/OAMP/DSAPS</dc:creator>
  <cp:keywords>OALM May June 2018 Newsetter</cp:keywords>
  <dc:description>OALM May/June 2018 Newsletter</dc:description>
  <cp:lastModifiedBy>Ambrose, Alan (NIH/OD) [C]</cp:lastModifiedBy>
  <cp:revision>4</cp:revision>
  <cp:lastPrinted>2018-05-16T18:14:00Z</cp:lastPrinted>
  <dcterms:created xsi:type="dcterms:W3CDTF">2018-05-23T16:12:00Z</dcterms:created>
  <dcterms:modified xsi:type="dcterms:W3CDTF">2018-05-23T18:35:00Z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